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shd w:val="clear" w:color="auto" w:fill="F1EEE5"/>
        <w:tblCellMar>
          <w:left w:w="0" w:type="dxa"/>
          <w:right w:w="0" w:type="dxa"/>
        </w:tblCellMar>
        <w:tblLook w:val="04A0"/>
      </w:tblPr>
      <w:tblGrid>
        <w:gridCol w:w="8306"/>
      </w:tblGrid>
      <w:tr w:rsidR="00A50496" w:rsidRPr="00A50496" w:rsidTr="00A50496">
        <w:trPr>
          <w:trHeight w:val="1440"/>
          <w:tblCellSpacing w:w="0" w:type="dxa"/>
          <w:jc w:val="center"/>
        </w:trPr>
        <w:tc>
          <w:tcPr>
            <w:tcW w:w="0" w:type="auto"/>
            <w:shd w:val="clear" w:color="auto" w:fill="F1EEE5"/>
            <w:vAlign w:val="center"/>
            <w:hideMark/>
          </w:tcPr>
          <w:p w:rsidR="000842D0" w:rsidRDefault="00A50496" w:rsidP="00A50496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sz w:val="33"/>
                <w:szCs w:val="33"/>
              </w:rPr>
            </w:pPr>
            <w:r w:rsidRPr="00A50496">
              <w:rPr>
                <w:rFonts w:ascii="宋体" w:eastAsia="宋体" w:hAnsi="宋体" w:cs="宋体" w:hint="eastAsia"/>
                <w:b/>
                <w:bCs/>
                <w:color w:val="333333"/>
                <w:sz w:val="33"/>
                <w:szCs w:val="33"/>
              </w:rPr>
              <w:t>关于开展2015年度国家社会科学基金艺术学重大项目</w:t>
            </w:r>
          </w:p>
          <w:p w:rsidR="00A50496" w:rsidRPr="00A50496" w:rsidRDefault="00A50496" w:rsidP="00A50496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50496">
              <w:rPr>
                <w:rFonts w:ascii="宋体" w:eastAsia="宋体" w:hAnsi="宋体" w:cs="宋体" w:hint="eastAsia"/>
                <w:b/>
                <w:bCs/>
                <w:color w:val="333333"/>
                <w:sz w:val="33"/>
                <w:szCs w:val="33"/>
              </w:rPr>
              <w:t>投标工作的通知</w:t>
            </w:r>
          </w:p>
        </w:tc>
      </w:tr>
      <w:tr w:rsidR="00A50496" w:rsidRPr="00A50496" w:rsidTr="00A50496">
        <w:trPr>
          <w:tblCellSpacing w:w="0" w:type="dxa"/>
          <w:jc w:val="center"/>
        </w:trPr>
        <w:tc>
          <w:tcPr>
            <w:tcW w:w="0" w:type="auto"/>
            <w:shd w:val="clear" w:color="auto" w:fill="F1F1F1"/>
            <w:vAlign w:val="center"/>
            <w:hideMark/>
          </w:tcPr>
          <w:p w:rsidR="00A50496" w:rsidRPr="00A50496" w:rsidRDefault="00A50496" w:rsidP="00A50496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5049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2015-01-20</w:t>
            </w:r>
          </w:p>
        </w:tc>
      </w:tr>
      <w:tr w:rsidR="00A50496" w:rsidRPr="00A50496" w:rsidTr="00A50496">
        <w:trPr>
          <w:tblCellSpacing w:w="0" w:type="dxa"/>
          <w:jc w:val="center"/>
        </w:trPr>
        <w:tc>
          <w:tcPr>
            <w:tcW w:w="0" w:type="auto"/>
            <w:shd w:val="clear" w:color="auto" w:fill="F1EEE5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A50496" w:rsidRPr="00A50496" w:rsidRDefault="00A50496" w:rsidP="00A5049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50496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各有关单位：</w:t>
            </w:r>
          </w:p>
          <w:p w:rsidR="00A50496" w:rsidRPr="00A50496" w:rsidRDefault="00A50496" w:rsidP="00A5049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50496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 xml:space="preserve">　　2015年度国家社会科学基金艺术学重大项目已开始面向全国公开招标，现将相关事项通知如下：</w:t>
            </w:r>
          </w:p>
          <w:p w:rsidR="00A50496" w:rsidRPr="00A50496" w:rsidRDefault="00A50496" w:rsidP="00A5049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50496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 xml:space="preserve">　　一、请登录文化部科技司网站，认真阅读《2015年度国家社会科学基金艺术学重大项目招标公告》（http://www.mcprc.gov.cn/sjzz/whkjs_sjzz/whkjs_kjdt/201501/t20150114_438479.htm）相关内容及要求。</w:t>
            </w:r>
          </w:p>
          <w:p w:rsidR="00A50496" w:rsidRPr="00A50496" w:rsidRDefault="00A50496" w:rsidP="00A5049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50496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 xml:space="preserve">　　二、按要求投标。投标要以单位名义进行，多单位联合投标须确定一个责任单位。鼓励跨地区、跨单位联合投标，鼓励理论工作部门与实际工作部门合作开展研究。</w:t>
            </w:r>
          </w:p>
          <w:p w:rsidR="00A50496" w:rsidRPr="00A50496" w:rsidRDefault="00A50496" w:rsidP="00A5049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50496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 xml:space="preserve">　　三、江苏省艺术科学规划领导小组办公室（文化厅科教与产业处）作为中级管理单位，委托江苏省文化艺术研究院承担省内各单位的投标课题申报、申报材料受理及分类汇总工作。江苏省艺术科学规划领导小组办公室不直接受理申报。</w:t>
            </w:r>
          </w:p>
          <w:p w:rsidR="00A50496" w:rsidRPr="00A50496" w:rsidRDefault="00A50496" w:rsidP="00A5049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50496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 xml:space="preserve">　　四、各投标单位请登录文化部网站（http://www.mcprc.gov.cn）查阅、下载招标选题、投标书等申报文件（路径：文化部网站主页→文化科技司→艺术科研→国家社科基金艺术学项目）。投标书一律用计算机填写、A3纸双面印制中缝装订，经申报单位审核盖章后，于2015年3月6日前（邮寄以邮戳时间为准）统一报送至江苏省文化艺术研究院，逾期不予受理。</w:t>
            </w:r>
          </w:p>
          <w:p w:rsidR="00A50496" w:rsidRPr="00A50496" w:rsidRDefault="00A50496" w:rsidP="00A5049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50496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 xml:space="preserve">　　各类电子版材料标明主题后，于截止日前统一发至whtktsb@163.com邮箱中。</w:t>
            </w:r>
          </w:p>
          <w:p w:rsidR="00A50496" w:rsidRPr="00A50496" w:rsidRDefault="00A50496" w:rsidP="00A5049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50496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 xml:space="preserve">　　江苏省文化艺术研究院地址：南京市中山南路89号8楼</w:t>
            </w:r>
          </w:p>
          <w:p w:rsidR="00A50496" w:rsidRPr="00A50496" w:rsidRDefault="00A50496" w:rsidP="00A5049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50496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 xml:space="preserve">　　邮政编码：210005</w:t>
            </w:r>
          </w:p>
          <w:p w:rsidR="00A50496" w:rsidRPr="00A50496" w:rsidRDefault="00A50496" w:rsidP="00A5049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50496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 xml:space="preserve">　　联系人：郭妍琳</w:t>
            </w:r>
          </w:p>
          <w:p w:rsidR="00A50496" w:rsidRPr="00A50496" w:rsidRDefault="00A50496" w:rsidP="00A5049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50496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lastRenderedPageBreak/>
              <w:t xml:space="preserve">　　电</w:t>
            </w:r>
            <w:r w:rsidRPr="00A50496">
              <w:rPr>
                <w:rFonts w:ascii="宋体" w:eastAsia="宋体" w:hAnsi="宋体" w:cs="宋体" w:hint="eastAsia"/>
                <w:color w:val="333333"/>
                <w:sz w:val="32"/>
                <w:szCs w:val="32"/>
              </w:rPr>
              <w:t> </w:t>
            </w:r>
            <w:r w:rsidRPr="00A50496"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  <w:t xml:space="preserve"> </w:t>
            </w:r>
            <w:r w:rsidRPr="00A50496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话: 025—84699176</w:t>
            </w:r>
            <w:r w:rsidRPr="00A50496">
              <w:rPr>
                <w:rFonts w:ascii="宋体" w:eastAsia="宋体" w:hAnsi="宋体" w:cs="宋体" w:hint="eastAsia"/>
                <w:color w:val="333333"/>
                <w:sz w:val="32"/>
              </w:rPr>
              <w:t> </w:t>
            </w:r>
            <w:r w:rsidRPr="00A50496">
              <w:rPr>
                <w:rFonts w:ascii="宋体" w:eastAsia="宋体" w:hAnsi="宋体" w:cs="宋体" w:hint="eastAsia"/>
                <w:color w:val="333333"/>
                <w:sz w:val="32"/>
                <w:szCs w:val="32"/>
              </w:rPr>
              <w:t> </w:t>
            </w:r>
          </w:p>
          <w:p w:rsidR="00A50496" w:rsidRPr="00A50496" w:rsidRDefault="00A50496" w:rsidP="00A5049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50496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 xml:space="preserve">　　</w:t>
            </w:r>
            <w:r w:rsidRPr="00A50496">
              <w:rPr>
                <w:rFonts w:ascii="宋体" w:eastAsia="宋体" w:hAnsi="宋体" w:cs="宋体" w:hint="eastAsia"/>
                <w:color w:val="333333"/>
                <w:sz w:val="32"/>
                <w:szCs w:val="32"/>
              </w:rPr>
              <w:t>  </w:t>
            </w:r>
          </w:p>
          <w:p w:rsidR="00A50496" w:rsidRPr="00A50496" w:rsidRDefault="00A50496" w:rsidP="00A50496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50496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 xml:space="preserve">　　</w:t>
            </w:r>
            <w:r w:rsidRPr="00A50496">
              <w:rPr>
                <w:rFonts w:ascii="宋体" w:eastAsia="宋体" w:hAnsi="宋体" w:cs="宋体" w:hint="eastAsia"/>
                <w:color w:val="333333"/>
                <w:sz w:val="32"/>
                <w:szCs w:val="32"/>
              </w:rPr>
              <w:t>  </w:t>
            </w:r>
          </w:p>
          <w:p w:rsidR="00A50496" w:rsidRPr="00A50496" w:rsidRDefault="00A50496" w:rsidP="00A50496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50496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江苏省艺术科学规划领导小组办公室</w:t>
            </w:r>
            <w:r w:rsidRPr="00A50496">
              <w:rPr>
                <w:rFonts w:ascii="宋体" w:eastAsia="宋体" w:hAnsi="宋体" w:cs="宋体" w:hint="eastAsia"/>
                <w:color w:val="333333"/>
                <w:sz w:val="32"/>
                <w:szCs w:val="32"/>
              </w:rPr>
              <w:t> </w:t>
            </w:r>
          </w:p>
          <w:p w:rsidR="00A50496" w:rsidRPr="00A50496" w:rsidRDefault="00A50496" w:rsidP="00A50496">
            <w:pPr>
              <w:adjustRightInd/>
              <w:snapToGrid/>
              <w:jc w:val="righ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50496">
              <w:rPr>
                <w:rFonts w:ascii="仿宋" w:eastAsia="仿宋" w:hAnsi="仿宋" w:cs="宋体" w:hint="eastAsia"/>
                <w:color w:val="333333"/>
                <w:sz w:val="32"/>
                <w:szCs w:val="32"/>
              </w:rPr>
              <w:t>2015年1月20日</w:t>
            </w:r>
            <w:r w:rsidRPr="00A50496">
              <w:rPr>
                <w:rFonts w:ascii="宋体" w:eastAsia="宋体" w:hAnsi="宋体" w:cs="宋体" w:hint="eastAsia"/>
                <w:color w:val="333333"/>
                <w:sz w:val="32"/>
                <w:szCs w:val="32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C5C" w:rsidRDefault="00FE0C5C" w:rsidP="000842D0">
      <w:pPr>
        <w:spacing w:after="0"/>
      </w:pPr>
      <w:r>
        <w:separator/>
      </w:r>
    </w:p>
  </w:endnote>
  <w:endnote w:type="continuationSeparator" w:id="1">
    <w:p w:rsidR="00FE0C5C" w:rsidRDefault="00FE0C5C" w:rsidP="000842D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C5C" w:rsidRDefault="00FE0C5C" w:rsidP="000842D0">
      <w:pPr>
        <w:spacing w:after="0"/>
      </w:pPr>
      <w:r>
        <w:separator/>
      </w:r>
    </w:p>
  </w:footnote>
  <w:footnote w:type="continuationSeparator" w:id="1">
    <w:p w:rsidR="00FE0C5C" w:rsidRDefault="00FE0C5C" w:rsidP="000842D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50F67"/>
    <w:rsid w:val="000842D0"/>
    <w:rsid w:val="00323B43"/>
    <w:rsid w:val="003D37D8"/>
    <w:rsid w:val="00426133"/>
    <w:rsid w:val="004358AB"/>
    <w:rsid w:val="004B7779"/>
    <w:rsid w:val="008B7726"/>
    <w:rsid w:val="00A50496"/>
    <w:rsid w:val="00D31D50"/>
    <w:rsid w:val="00FE0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049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A50496"/>
  </w:style>
  <w:style w:type="paragraph" w:styleId="a4">
    <w:name w:val="header"/>
    <w:basedOn w:val="a"/>
    <w:link w:val="Char"/>
    <w:uiPriority w:val="99"/>
    <w:semiHidden/>
    <w:unhideWhenUsed/>
    <w:rsid w:val="000842D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842D0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842D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842D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6327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JonMMx 2000</cp:lastModifiedBy>
  <cp:revision>3</cp:revision>
  <dcterms:created xsi:type="dcterms:W3CDTF">2008-09-11T17:20:00Z</dcterms:created>
  <dcterms:modified xsi:type="dcterms:W3CDTF">2015-01-21T05:59:00Z</dcterms:modified>
</cp:coreProperties>
</file>