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3F" w:rsidRPr="004E64BC" w:rsidRDefault="00E61805" w:rsidP="00750C6C">
      <w:pPr>
        <w:jc w:val="center"/>
        <w:rPr>
          <w:sz w:val="24"/>
          <w:szCs w:val="24"/>
        </w:rPr>
      </w:pPr>
      <w:r w:rsidRPr="004E64BC">
        <w:rPr>
          <w:rFonts w:hint="eastAsia"/>
          <w:sz w:val="24"/>
          <w:szCs w:val="24"/>
        </w:rPr>
        <w:t>美国创新研究中心建设路径与政策</w:t>
      </w:r>
    </w:p>
    <w:p w:rsidR="00E61805" w:rsidRPr="004E64BC" w:rsidRDefault="00E61805">
      <w:pPr>
        <w:rPr>
          <w:sz w:val="24"/>
          <w:szCs w:val="24"/>
        </w:rPr>
      </w:pPr>
    </w:p>
    <w:p w:rsidR="00E61805" w:rsidRPr="004E64BC" w:rsidRDefault="00E61805" w:rsidP="00E61805">
      <w:pPr>
        <w:widowControl/>
        <w:spacing w:line="230" w:lineRule="atLeast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4E64BC">
        <w:rPr>
          <w:rFonts w:ascii="Helvetica" w:eastAsia="宋体" w:hAnsi="Helvetica" w:cs="Helvetica"/>
          <w:color w:val="8C8C8C"/>
          <w:kern w:val="0"/>
          <w:sz w:val="24"/>
          <w:szCs w:val="24"/>
        </w:rPr>
        <w:t>2016-07-16</w:t>
      </w:r>
      <w:r w:rsidRPr="004E64BC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  <w:r w:rsidRPr="004E64BC">
        <w:rPr>
          <w:rFonts w:ascii="Helvetica" w:eastAsia="宋体" w:hAnsi="Helvetica" w:cs="Helvetica"/>
          <w:color w:val="8C8C8C"/>
          <w:kern w:val="0"/>
          <w:sz w:val="24"/>
          <w:szCs w:val="24"/>
        </w:rPr>
        <w:t>李廉水</w:t>
      </w:r>
      <w:r w:rsidRPr="004E64BC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  <w:hyperlink r:id="rId6" w:history="1">
        <w:r w:rsidRPr="004E64BC">
          <w:rPr>
            <w:rFonts w:ascii="Helvetica" w:eastAsia="宋体" w:hAnsi="Helvetica" w:cs="Helvetica"/>
            <w:vanish/>
            <w:color w:val="607FA6"/>
            <w:kern w:val="0"/>
            <w:sz w:val="24"/>
            <w:szCs w:val="24"/>
          </w:rPr>
          <w:t>中国特色社会主义发展研究院</w:t>
        </w:r>
      </w:hyperlink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美国制造业创新研究中心建设，归纳起来就是政府主导建设，政府给予经费，政府指引方向，政府创造环境。美国政府高度重视重振美国制造业，在创新研究中心建设、重振美国制造业国家战略方面一直是政府主导，政府成立专门的办公室、专门的机构，制定专门的战略，推出专门的规划。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2012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年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3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月份美国政府决定拨款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10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亿美金，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5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年内建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15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个区域性的制造业创新研究所即创新研究中心，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10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年建设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45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个创新研究中心，每个州建设一个，以带动本区域传统的优势产业发展，其核心点是创新成果大规模、高绩效地转化应用到大规模生产中去。</w:t>
      </w:r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政府主导建设并给予经费支持。美国创新研究所的定位，一是架设一个从创新到产业的桥梁，这个桥梁不是我们通常讲的产学研合作，而是产学研官合作，主要由政府来主导创新研究所创新能力建设；二是重视产业化绩效，并由美国的国防部或者能源部管理。其定位不是在创新技术、专利成果的多少，而是在创新技术、专利成果出来以后，怎么大规模、高绩效地变成制造业的平台和产品；三是聚焦高端制造。政府原则上给予每一个创新研究所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7000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万美金的资助，且要求参与的非营利机构、政府部门、企业或者地方配套不得低于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1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：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1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的比例。重点是要加速技术产品创新，鼓励降低新技术的商业化成本和风险。</w:t>
      </w:r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政府指引方向。创新研究中心不是简单地恢复制造业的霸主地位，它是要集合政府、学术界、企业界的资源重新进行整合，以构造一个国家创新网络，抢占制造业发展制高点，确保它全球创新中心的地位。它整个运行机制是以政府为主导、以企业为主体，同时充分发挥协同创新，大学、研究机构和社会机构共同参与。所以，每一个创新中心实际上是一个大的协同创新场所，类似于我们国家的产业技术创新联盟。美国制造业的创新网络由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45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个节点构成一个全国的大网，使得美国在主体的制造业方面可以保持创新活力，创新技术领先和美国制造业在全球的领导地位也得以确保。</w:t>
      </w:r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政府政策促进。从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2009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年开始，美国重振制造业的政策体系逐步完整，包括把重振美国制造业作为国家战略，出台了《美国创新战略》报告、《重振美国制造业框架》，明确制造业是美国经济的核心；通过立法和财税手段来引导、促进战略的实施。</w:t>
      </w:r>
      <w:r w:rsidRPr="004E64BC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2010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年颁布的《美国制造业促进法案》，降低进口零部件成本，提高美国本土制造业企业的竞争能力；明确制造业复兴四大目标，并专门成立白宫制造业政策办公室，负责协调各个政府部门之间的产业政策制定和执行，推动制造业的复苏和出口；美国先进制造业合作指导委员会先后出台《国家先进制造业的战略规划》、《加速美国先进制造业》，鼓励小企业进行产业创新；今年出台了关于创新网络建设的联合报告，进一步明确创新研究中心要提高美国制造业的竞争力，促进创新技术向规模化和高绩效制造能力转化，明确提出要加速培育拥有先进知识的工人、研究人员和工程师；全面加强制造业支持力度，强化科学、技术、工程这三大基础教育，要用世界一流的劳动力来支撑美国产业创新取得产</w:t>
      </w: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lastRenderedPageBreak/>
        <w:t>业化、规模化的效果；在市场竞争方面极力强化制造业保护措施，限制创新能力不强国家的产品，保护自身产业的发展空间。</w:t>
      </w:r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t>从美国重振制造业战略发现，江苏科技创新中心建设要解决以下几个方面的问题：第一，具有全球影响力的产业科技创新中心定位一定要高，一定要结合江苏的优势产业，力争打造国家领先的产业。第二，产业科技创新中心需要一个合理运行的体制和机制。从美国创新中心建设的经验看，它更多不是专注于原始的、基础的技术研究，而是注重创新技术出来以后怎样迅速把它规模化、产业化，也就是创新技术立即转化为营运的能力。所以，要通过累进式、渐进式把创新技术传导到大规模产业化中去。第三，要建好产业科技创新中心，必须有政府的全方位支持。没有政府的政策安排，没有政府的资金激发、引导、撬动，没有政府的协同协调，想引导各个不同地域的主体同心同德地做事是非常困难的。目前建立的江苏产业技术研究院，是非常有益的探索。</w:t>
      </w:r>
    </w:p>
    <w:p w:rsidR="00E61805" w:rsidRPr="004E64BC" w:rsidRDefault="00E61805" w:rsidP="00E61805">
      <w:pPr>
        <w:widowControl/>
        <w:spacing w:line="357" w:lineRule="atLeast"/>
        <w:ind w:firstLine="323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仿宋" w:eastAsia="仿宋" w:hAnsi="仿宋" w:cs="Helvetica" w:hint="eastAsia"/>
          <w:color w:val="3E3E3E"/>
          <w:kern w:val="0"/>
          <w:sz w:val="24"/>
          <w:szCs w:val="24"/>
        </w:rPr>
        <w:br/>
      </w:r>
    </w:p>
    <w:p w:rsidR="00E61805" w:rsidRPr="004E64BC" w:rsidRDefault="00E61805" w:rsidP="00E61805">
      <w:pPr>
        <w:widowControl/>
        <w:spacing w:line="295" w:lineRule="atLeast"/>
        <w:ind w:firstLine="48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E64BC">
        <w:rPr>
          <w:rFonts w:ascii="楷体" w:eastAsia="楷体" w:hAnsi="楷体" w:cs="Helvetica" w:hint="eastAsia"/>
          <w:color w:val="3E3E3E"/>
          <w:kern w:val="0"/>
          <w:sz w:val="24"/>
          <w:szCs w:val="24"/>
        </w:rPr>
        <w:t>（作者为南京信息工程大学党委书记、中国特色社会主义发展研究院特约研究员）</w:t>
      </w:r>
    </w:p>
    <w:p w:rsidR="00E61805" w:rsidRPr="004E64BC" w:rsidRDefault="00E61805" w:rsidP="00E61805">
      <w:pPr>
        <w:widowControl/>
        <w:spacing w:line="295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E61805" w:rsidRPr="004E64BC" w:rsidRDefault="00E61805">
      <w:pPr>
        <w:rPr>
          <w:sz w:val="24"/>
          <w:szCs w:val="24"/>
        </w:rPr>
      </w:pPr>
    </w:p>
    <w:sectPr w:rsidR="00E61805" w:rsidRPr="004E64BC" w:rsidSect="0073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60" w:rsidRDefault="00796060" w:rsidP="00E61805">
      <w:r>
        <w:separator/>
      </w:r>
    </w:p>
  </w:endnote>
  <w:endnote w:type="continuationSeparator" w:id="1">
    <w:p w:rsidR="00796060" w:rsidRDefault="00796060" w:rsidP="00E61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60" w:rsidRDefault="00796060" w:rsidP="00E61805">
      <w:r>
        <w:separator/>
      </w:r>
    </w:p>
  </w:footnote>
  <w:footnote w:type="continuationSeparator" w:id="1">
    <w:p w:rsidR="00796060" w:rsidRDefault="00796060" w:rsidP="00E61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805"/>
    <w:rsid w:val="004B3808"/>
    <w:rsid w:val="004D44B2"/>
    <w:rsid w:val="004E64BC"/>
    <w:rsid w:val="0073283F"/>
    <w:rsid w:val="00750C6C"/>
    <w:rsid w:val="00796060"/>
    <w:rsid w:val="00803020"/>
    <w:rsid w:val="00E6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805"/>
    <w:rPr>
      <w:sz w:val="18"/>
      <w:szCs w:val="18"/>
    </w:rPr>
  </w:style>
  <w:style w:type="character" w:styleId="a5">
    <w:name w:val="Emphasis"/>
    <w:basedOn w:val="a0"/>
    <w:uiPriority w:val="20"/>
    <w:qFormat/>
    <w:rsid w:val="00E61805"/>
    <w:rPr>
      <w:i/>
      <w:iCs/>
    </w:rPr>
  </w:style>
  <w:style w:type="character" w:customStyle="1" w:styleId="apple-converted-space">
    <w:name w:val="apple-converted-space"/>
    <w:basedOn w:val="a0"/>
    <w:rsid w:val="00E61805"/>
  </w:style>
  <w:style w:type="character" w:styleId="a6">
    <w:name w:val="Hyperlink"/>
    <w:basedOn w:val="a0"/>
    <w:uiPriority w:val="99"/>
    <w:semiHidden/>
    <w:unhideWhenUsed/>
    <w:rsid w:val="00E6180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61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06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4</cp:revision>
  <dcterms:created xsi:type="dcterms:W3CDTF">2016-07-18T01:48:00Z</dcterms:created>
  <dcterms:modified xsi:type="dcterms:W3CDTF">2016-07-18T05:24:00Z</dcterms:modified>
</cp:coreProperties>
</file>