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862E" w14:textId="77777777" w:rsidR="00504D7E" w:rsidRPr="008B44FD" w:rsidRDefault="00504D7E" w:rsidP="00504D7E">
      <w:pPr>
        <w:ind w:firstLineChars="0" w:firstLine="0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 w:rsidRPr="008B44FD">
        <w:rPr>
          <w:rFonts w:ascii="Times New Roman" w:eastAsia="方正小标宋简体" w:hAnsi="Times New Roman" w:hint="eastAsia"/>
          <w:sz w:val="36"/>
          <w:szCs w:val="36"/>
        </w:rPr>
        <w:t>关于印发《中央高校基本科研业务费管理办法》的通知</w:t>
      </w:r>
    </w:p>
    <w:p w14:paraId="404D75D7" w14:textId="77777777" w:rsidR="00504D7E" w:rsidRPr="008B44FD" w:rsidRDefault="00504D7E" w:rsidP="00504D7E">
      <w:pPr>
        <w:ind w:firstLineChars="0" w:firstLine="0"/>
        <w:jc w:val="center"/>
        <w:rPr>
          <w:rFonts w:ascii="Times New Roman" w:eastAsia="方正小标宋简体" w:hAnsi="Times New Roman" w:hint="eastAsia"/>
          <w:sz w:val="36"/>
          <w:szCs w:val="36"/>
        </w:rPr>
      </w:pPr>
      <w:proofErr w:type="gramStart"/>
      <w:r w:rsidRPr="008B44FD">
        <w:rPr>
          <w:rFonts w:ascii="Times New Roman" w:eastAsia="方正小标宋简体" w:hAnsi="Times New Roman" w:hint="eastAsia"/>
          <w:sz w:val="36"/>
          <w:szCs w:val="36"/>
        </w:rPr>
        <w:t>财教〔</w:t>
      </w:r>
      <w:r w:rsidRPr="008B44FD">
        <w:rPr>
          <w:rFonts w:ascii="Times New Roman" w:eastAsia="方正小标宋简体" w:hAnsi="Times New Roman" w:hint="eastAsia"/>
          <w:sz w:val="36"/>
          <w:szCs w:val="36"/>
        </w:rPr>
        <w:t>2021</w:t>
      </w:r>
      <w:r w:rsidRPr="008B44FD">
        <w:rPr>
          <w:rFonts w:ascii="Times New Roman" w:eastAsia="方正小标宋简体" w:hAnsi="Times New Roman" w:hint="eastAsia"/>
          <w:sz w:val="36"/>
          <w:szCs w:val="36"/>
        </w:rPr>
        <w:t>〕</w:t>
      </w:r>
      <w:proofErr w:type="gramEnd"/>
      <w:r w:rsidRPr="008B44FD">
        <w:rPr>
          <w:rFonts w:ascii="Times New Roman" w:eastAsia="方正小标宋简体" w:hAnsi="Times New Roman" w:hint="eastAsia"/>
          <w:sz w:val="36"/>
          <w:szCs w:val="36"/>
        </w:rPr>
        <w:t>283</w:t>
      </w:r>
      <w:r w:rsidRPr="008B44FD">
        <w:rPr>
          <w:rFonts w:ascii="Times New Roman" w:eastAsia="方正小标宋简体" w:hAnsi="Times New Roman" w:hint="eastAsia"/>
          <w:sz w:val="36"/>
          <w:szCs w:val="36"/>
        </w:rPr>
        <w:t>号</w:t>
      </w:r>
    </w:p>
    <w:p w14:paraId="76AE9EDB" w14:textId="77777777" w:rsidR="00504D7E" w:rsidRPr="00504D7E" w:rsidRDefault="00504D7E" w:rsidP="00504D7E">
      <w:pPr>
        <w:ind w:firstLineChars="0" w:firstLine="0"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41AC5B92" w14:textId="77777777" w:rsidR="00504D7E" w:rsidRPr="00504D7E" w:rsidRDefault="00504D7E" w:rsidP="00504D7E">
      <w:pPr>
        <w:ind w:firstLineChars="0" w:firstLine="0"/>
        <w:rPr>
          <w:rFonts w:ascii="Times New Roman" w:eastAsia="方正小标宋简体" w:hAnsi="Times New Roman" w:hint="eastAsia"/>
          <w:sz w:val="32"/>
          <w:szCs w:val="32"/>
        </w:rPr>
      </w:pPr>
    </w:p>
    <w:p w14:paraId="0C41DA71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 w:hint="eastAsia"/>
          <w:sz w:val="32"/>
          <w:szCs w:val="32"/>
        </w:rPr>
      </w:pPr>
      <w:r w:rsidRPr="00504D7E">
        <w:rPr>
          <w:rFonts w:ascii="Times New Roman" w:eastAsia="方正小标宋简体" w:hAnsi="Times New Roman" w:hint="eastAsia"/>
          <w:sz w:val="32"/>
          <w:szCs w:val="32"/>
        </w:rPr>
        <w:t>党中央有关部门，国务院有关部委、有关直属机构，中央部门所属各高等学校：</w:t>
      </w:r>
    </w:p>
    <w:p w14:paraId="5565D1D4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p w14:paraId="3E2F955F" w14:textId="77777777" w:rsidR="00504D7E" w:rsidRPr="00504D7E" w:rsidRDefault="00504D7E" w:rsidP="00504D7E">
      <w:pPr>
        <w:ind w:firstLine="640"/>
        <w:jc w:val="left"/>
        <w:rPr>
          <w:rFonts w:ascii="Times New Roman" w:eastAsia="方正小标宋简体" w:hAnsi="Times New Roman" w:hint="eastAsia"/>
          <w:sz w:val="32"/>
          <w:szCs w:val="32"/>
        </w:rPr>
      </w:pPr>
      <w:r w:rsidRPr="00504D7E">
        <w:rPr>
          <w:rFonts w:ascii="Times New Roman" w:eastAsia="方正小标宋简体" w:hAnsi="Times New Roman" w:hint="eastAsia"/>
          <w:sz w:val="32"/>
          <w:szCs w:val="32"/>
        </w:rPr>
        <w:t>根据党中央、国务院关于科研经费管理改革有关要求和《国务院办公厅关于改革完善中央财政科研经费管理的若干意见》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(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国办发〔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2021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〕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32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号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)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，我们对《财政部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教育部关于印发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&lt;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中央高校基本科研业务费管理办法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&gt;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的通知》（</w:t>
      </w:r>
      <w:proofErr w:type="gramStart"/>
      <w:r w:rsidRPr="00504D7E">
        <w:rPr>
          <w:rFonts w:ascii="Times New Roman" w:eastAsia="方正小标宋简体" w:hAnsi="Times New Roman" w:hint="eastAsia"/>
          <w:sz w:val="32"/>
          <w:szCs w:val="32"/>
        </w:rPr>
        <w:t>财教〔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2016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〕</w:t>
      </w:r>
      <w:proofErr w:type="gramEnd"/>
      <w:r w:rsidRPr="00504D7E">
        <w:rPr>
          <w:rFonts w:ascii="Times New Roman" w:eastAsia="方正小标宋简体" w:hAnsi="Times New Roman" w:hint="eastAsia"/>
          <w:sz w:val="32"/>
          <w:szCs w:val="32"/>
        </w:rPr>
        <w:t>277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号）进行了修订。现将修订后的《中央高校基本科研业务费管理办法》印发你们，请遵照执行。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</w:p>
    <w:p w14:paraId="428231CE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p w14:paraId="17BD92F1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p w14:paraId="5EBAD8A1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p w14:paraId="4115715A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 w:hint="eastAsia"/>
          <w:sz w:val="32"/>
          <w:szCs w:val="32"/>
        </w:rPr>
      </w:pPr>
      <w:r w:rsidRPr="00504D7E">
        <w:rPr>
          <w:rFonts w:ascii="Times New Roman" w:eastAsia="方正小标宋简体" w:hAnsi="Times New Roman" w:hint="eastAsia"/>
          <w:sz w:val="32"/>
          <w:szCs w:val="32"/>
        </w:rPr>
        <w:t>附件：中央高校基本科研业务费管理办法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</w:p>
    <w:p w14:paraId="6EAA73DE" w14:textId="77777777" w:rsidR="00504D7E" w:rsidRPr="00504D7E" w:rsidRDefault="00504D7E" w:rsidP="00504D7E">
      <w:pPr>
        <w:ind w:firstLineChars="0" w:firstLine="0"/>
        <w:jc w:val="left"/>
        <w:rPr>
          <w:rFonts w:ascii="Times New Roman" w:eastAsia="方正小标宋简体" w:hAnsi="Times New Roman"/>
          <w:sz w:val="32"/>
          <w:szCs w:val="32"/>
        </w:rPr>
      </w:pPr>
    </w:p>
    <w:p w14:paraId="5D46049A" w14:textId="267EE1FA" w:rsidR="00504D7E" w:rsidRPr="00504D7E" w:rsidRDefault="00504D7E" w:rsidP="00504D7E">
      <w:pPr>
        <w:ind w:firstLineChars="0" w:firstLine="0"/>
        <w:jc w:val="center"/>
        <w:rPr>
          <w:rFonts w:ascii="Times New Roman" w:eastAsia="方正小标宋简体" w:hAnsi="Times New Roman" w:hint="eastAsia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 xml:space="preserve"> </w:t>
      </w:r>
      <w:r>
        <w:rPr>
          <w:rFonts w:ascii="Times New Roman" w:eastAsia="方正小标宋简体" w:hAnsi="Times New Roman"/>
          <w:sz w:val="32"/>
          <w:szCs w:val="32"/>
        </w:rPr>
        <w:t xml:space="preserve">                            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财政部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 xml:space="preserve">    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教育部</w:t>
      </w:r>
    </w:p>
    <w:p w14:paraId="3F82B707" w14:textId="3781156F" w:rsidR="00504D7E" w:rsidRPr="00504D7E" w:rsidRDefault="00504D7E" w:rsidP="00504D7E">
      <w:pPr>
        <w:ind w:firstLineChars="0" w:firstLine="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 xml:space="preserve">                             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2021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年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11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月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30</w:t>
      </w:r>
      <w:r w:rsidRPr="00504D7E">
        <w:rPr>
          <w:rFonts w:ascii="Times New Roman" w:eastAsia="方正小标宋简体" w:hAnsi="Times New Roman" w:hint="eastAsia"/>
          <w:sz w:val="32"/>
          <w:szCs w:val="32"/>
        </w:rPr>
        <w:t>日</w:t>
      </w:r>
    </w:p>
    <w:p w14:paraId="67E61450" w14:textId="77777777" w:rsidR="00504D7E" w:rsidRDefault="00504D7E">
      <w:pPr>
        <w:widowControl/>
        <w:ind w:firstLineChars="0" w:firstLine="0"/>
        <w:jc w:val="lef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br w:type="page"/>
      </w:r>
    </w:p>
    <w:p w14:paraId="12D3F8D6" w14:textId="14B46728" w:rsidR="00504D7E" w:rsidRPr="00504D7E" w:rsidRDefault="00504D7E" w:rsidP="00504D7E">
      <w:pPr>
        <w:ind w:firstLineChars="0" w:firstLine="0"/>
        <w:jc w:val="center"/>
        <w:rPr>
          <w:rFonts w:ascii="Times New Roman" w:eastAsia="方正小标宋简体" w:hAnsi="Times New Roman"/>
          <w:sz w:val="36"/>
          <w:szCs w:val="36"/>
        </w:rPr>
      </w:pPr>
      <w:r w:rsidRPr="00504D7E">
        <w:rPr>
          <w:rFonts w:ascii="Times New Roman" w:eastAsia="方正小标宋简体" w:hAnsi="Times New Roman"/>
          <w:sz w:val="36"/>
          <w:szCs w:val="36"/>
        </w:rPr>
        <w:lastRenderedPageBreak/>
        <w:t>中央高校基本科研业务费管理办法</w:t>
      </w:r>
    </w:p>
    <w:p w14:paraId="68FDDFB0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</w:p>
    <w:p w14:paraId="6E7B5ABF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第一章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总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则</w:t>
      </w:r>
    </w:p>
    <w:p w14:paraId="0D553C3D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第一条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为贯彻落实《中共中央办公厅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</w:t>
      </w:r>
      <w:r w:rsidRPr="00504D7E">
        <w:rPr>
          <w:rFonts w:ascii="Times New Roman" w:eastAsia="仿宋_GB2312" w:hAnsi="Times New Roman"/>
          <w:sz w:val="28"/>
          <w:szCs w:val="28"/>
        </w:rPr>
        <w:t>国务院办公厅印发</w:t>
      </w:r>
      <w:r w:rsidRPr="00504D7E">
        <w:rPr>
          <w:rFonts w:ascii="Times New Roman" w:eastAsia="仿宋_GB2312" w:hAnsi="Times New Roman"/>
          <w:sz w:val="28"/>
          <w:szCs w:val="28"/>
        </w:rPr>
        <w:t>&lt;</w:t>
      </w:r>
      <w:r w:rsidRPr="00504D7E">
        <w:rPr>
          <w:rFonts w:ascii="Times New Roman" w:eastAsia="仿宋_GB2312" w:hAnsi="Times New Roman"/>
          <w:sz w:val="28"/>
          <w:szCs w:val="28"/>
        </w:rPr>
        <w:t>关于进一步完善中央财政科研项目资金管理等政策的若干意见</w:t>
      </w:r>
      <w:r w:rsidRPr="00504D7E">
        <w:rPr>
          <w:rFonts w:ascii="Times New Roman" w:eastAsia="仿宋_GB2312" w:hAnsi="Times New Roman"/>
          <w:sz w:val="28"/>
          <w:szCs w:val="28"/>
        </w:rPr>
        <w:t>&gt;</w:t>
      </w:r>
      <w:r w:rsidRPr="00504D7E">
        <w:rPr>
          <w:rFonts w:ascii="Times New Roman" w:eastAsia="仿宋_GB2312" w:hAnsi="Times New Roman"/>
          <w:sz w:val="28"/>
          <w:szCs w:val="28"/>
        </w:rPr>
        <w:t>的通知》、《国务院关于优化科研管理提升科研绩效若干措施的通知》（国发〔</w:t>
      </w:r>
      <w:r w:rsidRPr="00504D7E">
        <w:rPr>
          <w:rFonts w:ascii="Times New Roman" w:eastAsia="仿宋_GB2312" w:hAnsi="Times New Roman"/>
          <w:sz w:val="28"/>
          <w:szCs w:val="28"/>
        </w:rPr>
        <w:t>2018</w:t>
      </w:r>
      <w:r w:rsidRPr="00504D7E">
        <w:rPr>
          <w:rFonts w:ascii="Times New Roman" w:eastAsia="仿宋_GB2312" w:hAnsi="Times New Roman"/>
          <w:sz w:val="28"/>
          <w:szCs w:val="28"/>
        </w:rPr>
        <w:t>〕</w:t>
      </w:r>
      <w:r w:rsidRPr="00504D7E">
        <w:rPr>
          <w:rFonts w:ascii="Times New Roman" w:eastAsia="仿宋_GB2312" w:hAnsi="Times New Roman"/>
          <w:sz w:val="28"/>
          <w:szCs w:val="28"/>
        </w:rPr>
        <w:t>25</w:t>
      </w:r>
      <w:r w:rsidRPr="00504D7E">
        <w:rPr>
          <w:rFonts w:ascii="Times New Roman" w:eastAsia="仿宋_GB2312" w:hAnsi="Times New Roman"/>
          <w:sz w:val="28"/>
          <w:szCs w:val="28"/>
        </w:rPr>
        <w:t>号）、《国务院办公厅关于改革完善中央财政科研经费管理的若干意见》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（</w:t>
      </w:r>
      <w:r w:rsidRPr="00504D7E">
        <w:rPr>
          <w:rFonts w:ascii="Times New Roman" w:eastAsia="仿宋_GB2312" w:hAnsi="Times New Roman"/>
          <w:sz w:val="28"/>
          <w:szCs w:val="28"/>
        </w:rPr>
        <w:t>国办发〔</w:t>
      </w:r>
      <w:r w:rsidRPr="00504D7E">
        <w:rPr>
          <w:rFonts w:ascii="Times New Roman" w:eastAsia="仿宋_GB2312" w:hAnsi="Times New Roman"/>
          <w:sz w:val="28"/>
          <w:szCs w:val="28"/>
        </w:rPr>
        <w:t>2021</w:t>
      </w:r>
      <w:r w:rsidRPr="00504D7E">
        <w:rPr>
          <w:rFonts w:ascii="Times New Roman" w:eastAsia="仿宋_GB2312" w:hAnsi="Times New Roman"/>
          <w:sz w:val="28"/>
          <w:szCs w:val="28"/>
        </w:rPr>
        <w:t>〕</w:t>
      </w:r>
      <w:r w:rsidRPr="00504D7E">
        <w:rPr>
          <w:rFonts w:ascii="Times New Roman" w:eastAsia="仿宋_GB2312" w:hAnsi="Times New Roman"/>
          <w:sz w:val="28"/>
          <w:szCs w:val="28"/>
        </w:rPr>
        <w:t>32</w:t>
      </w:r>
      <w:r w:rsidRPr="00504D7E">
        <w:rPr>
          <w:rFonts w:ascii="Times New Roman" w:eastAsia="仿宋_GB2312" w:hAnsi="Times New Roman"/>
          <w:sz w:val="28"/>
          <w:szCs w:val="28"/>
        </w:rPr>
        <w:t>号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）</w:t>
      </w:r>
      <w:r w:rsidRPr="00504D7E">
        <w:rPr>
          <w:rFonts w:ascii="Times New Roman" w:eastAsia="仿宋_GB2312" w:hAnsi="Times New Roman"/>
          <w:sz w:val="28"/>
          <w:szCs w:val="28"/>
        </w:rPr>
        <w:t>和《财政部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</w:t>
      </w:r>
      <w:r w:rsidRPr="00504D7E">
        <w:rPr>
          <w:rFonts w:ascii="Times New Roman" w:eastAsia="仿宋_GB2312" w:hAnsi="Times New Roman"/>
          <w:sz w:val="28"/>
          <w:szCs w:val="28"/>
        </w:rPr>
        <w:t>教育部关于改革完善中央高校预算拨款制度的通知》（</w:t>
      </w:r>
      <w:proofErr w:type="gramStart"/>
      <w:r w:rsidRPr="00504D7E">
        <w:rPr>
          <w:rFonts w:ascii="Times New Roman" w:eastAsia="仿宋_GB2312" w:hAnsi="Times New Roman"/>
          <w:sz w:val="28"/>
          <w:szCs w:val="28"/>
        </w:rPr>
        <w:t>财教〔</w:t>
      </w:r>
      <w:r w:rsidRPr="00504D7E">
        <w:rPr>
          <w:rFonts w:ascii="Times New Roman" w:eastAsia="仿宋_GB2312" w:hAnsi="Times New Roman"/>
          <w:sz w:val="28"/>
          <w:szCs w:val="28"/>
        </w:rPr>
        <w:t>2015</w:t>
      </w:r>
      <w:r w:rsidRPr="00504D7E">
        <w:rPr>
          <w:rFonts w:ascii="Times New Roman" w:eastAsia="仿宋_GB2312" w:hAnsi="Times New Roman"/>
          <w:sz w:val="28"/>
          <w:szCs w:val="28"/>
        </w:rPr>
        <w:t>〕</w:t>
      </w:r>
      <w:proofErr w:type="gramEnd"/>
      <w:r w:rsidRPr="00504D7E">
        <w:rPr>
          <w:rFonts w:ascii="Times New Roman" w:eastAsia="仿宋_GB2312" w:hAnsi="Times New Roman"/>
          <w:sz w:val="28"/>
          <w:szCs w:val="28"/>
        </w:rPr>
        <w:t>467</w:t>
      </w:r>
      <w:r w:rsidRPr="00504D7E">
        <w:rPr>
          <w:rFonts w:ascii="Times New Roman" w:eastAsia="仿宋_GB2312" w:hAnsi="Times New Roman"/>
          <w:sz w:val="28"/>
          <w:szCs w:val="28"/>
        </w:rPr>
        <w:t>号）等文件精神，加强对中央高校自主开展科学研究的稳定支持，提升中央高校服务国家发展战略能力、自主创新能力和高层次人才培养能力，提高资金使用效益，根据国家有关规定以及预算管理改革的有关要求，制定本办法。</w:t>
      </w:r>
    </w:p>
    <w:p w14:paraId="19F4A48A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中央高校基本科研业务费（以下简称基本科研业务费）用于支持中央高校</w:t>
      </w:r>
      <w:r w:rsidRPr="00504D7E">
        <w:rPr>
          <w:rFonts w:ascii="Times New Roman" w:eastAsia="仿宋_GB2312" w:hAnsi="Times New Roman" w:hint="eastAsia"/>
          <w:sz w:val="28"/>
          <w:szCs w:val="28"/>
        </w:rPr>
        <w:t>自主</w:t>
      </w:r>
      <w:r w:rsidRPr="00504D7E">
        <w:rPr>
          <w:rFonts w:ascii="Times New Roman" w:eastAsia="仿宋_GB2312" w:hAnsi="Times New Roman"/>
          <w:sz w:val="28"/>
          <w:szCs w:val="28"/>
        </w:rPr>
        <w:t>开展</w:t>
      </w:r>
      <w:r w:rsidRPr="00504D7E">
        <w:rPr>
          <w:rFonts w:ascii="Times New Roman" w:eastAsia="仿宋_GB2312" w:hAnsi="Times New Roman" w:hint="eastAsia"/>
          <w:sz w:val="28"/>
          <w:szCs w:val="28"/>
        </w:rPr>
        <w:t>科学</w:t>
      </w:r>
      <w:r w:rsidRPr="00504D7E">
        <w:rPr>
          <w:rFonts w:ascii="Times New Roman" w:eastAsia="仿宋_GB2312" w:hAnsi="Times New Roman"/>
          <w:sz w:val="28"/>
          <w:szCs w:val="28"/>
        </w:rPr>
        <w:t>研究工作，</w:t>
      </w:r>
      <w:r w:rsidRPr="00504D7E">
        <w:rPr>
          <w:rFonts w:ascii="Times New Roman" w:eastAsia="仿宋_GB2312" w:hAnsi="Times New Roman" w:hint="eastAsia"/>
          <w:sz w:val="28"/>
          <w:szCs w:val="28"/>
        </w:rPr>
        <w:t>重点</w:t>
      </w:r>
      <w:r w:rsidRPr="00504D7E">
        <w:rPr>
          <w:rFonts w:ascii="Times New Roman" w:eastAsia="仿宋_GB2312" w:hAnsi="Times New Roman"/>
          <w:sz w:val="28"/>
          <w:szCs w:val="28"/>
        </w:rPr>
        <w:t>使用方向包括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：</w:t>
      </w:r>
      <w:r w:rsidRPr="00504D7E">
        <w:rPr>
          <w:rFonts w:ascii="Times New Roman" w:eastAsia="仿宋_GB2312" w:hAnsi="Times New Roman"/>
          <w:sz w:val="28"/>
          <w:szCs w:val="28"/>
        </w:rPr>
        <w:t>支持</w:t>
      </w:r>
      <w:r w:rsidRPr="00504D7E">
        <w:rPr>
          <w:rFonts w:ascii="Times New Roman" w:eastAsia="仿宋_GB2312" w:hAnsi="Times New Roman"/>
          <w:sz w:val="28"/>
          <w:szCs w:val="28"/>
        </w:rPr>
        <w:t>40</w:t>
      </w:r>
      <w:r w:rsidRPr="00504D7E">
        <w:rPr>
          <w:rFonts w:ascii="Times New Roman" w:eastAsia="仿宋_GB2312" w:hAnsi="Times New Roman"/>
          <w:sz w:val="28"/>
          <w:szCs w:val="28"/>
        </w:rPr>
        <w:t>周岁以下青年教师提升科研创新能力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</w:t>
      </w:r>
      <w:r w:rsidRPr="00504D7E">
        <w:rPr>
          <w:rFonts w:ascii="Times New Roman" w:eastAsia="仿宋_GB2312" w:hAnsi="Times New Roman"/>
          <w:sz w:val="28"/>
          <w:szCs w:val="28"/>
        </w:rPr>
        <w:t>支持在校优秀学生提升基本科研能力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；</w:t>
      </w:r>
      <w:r w:rsidRPr="00504D7E">
        <w:rPr>
          <w:rFonts w:ascii="Times New Roman" w:eastAsia="仿宋_GB2312" w:hAnsi="Times New Roman"/>
          <w:sz w:val="28"/>
          <w:szCs w:val="28"/>
        </w:rPr>
        <w:t>支持一流科技领军人才和创新团队建设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，支持科研创新平台能力建设；</w:t>
      </w:r>
      <w:r w:rsidRPr="00504D7E">
        <w:rPr>
          <w:rFonts w:ascii="Times New Roman" w:eastAsia="仿宋_GB2312" w:hAnsi="Times New Roman"/>
          <w:sz w:val="28"/>
          <w:szCs w:val="28"/>
        </w:rPr>
        <w:t>开展多学科交叉的基础性、支撑性和战略性研究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</w:t>
      </w:r>
      <w:r w:rsidRPr="00504D7E">
        <w:rPr>
          <w:rFonts w:ascii="Times New Roman" w:eastAsia="仿宋_GB2312" w:hAnsi="Times New Roman"/>
          <w:sz w:val="28"/>
          <w:szCs w:val="28"/>
        </w:rPr>
        <w:t>加强科技基础性工作</w:t>
      </w:r>
      <w:r w:rsidRPr="00504D7E">
        <w:rPr>
          <w:rFonts w:ascii="Times New Roman" w:eastAsia="仿宋_GB2312" w:hAnsi="Times New Roman" w:hint="eastAsia"/>
          <w:sz w:val="28"/>
          <w:szCs w:val="28"/>
        </w:rPr>
        <w:t>等</w:t>
      </w:r>
      <w:r w:rsidRPr="00504D7E">
        <w:rPr>
          <w:rFonts w:ascii="Times New Roman" w:eastAsia="仿宋_GB2312" w:hAnsi="Times New Roman"/>
          <w:sz w:val="28"/>
          <w:szCs w:val="28"/>
        </w:rPr>
        <w:t>。</w:t>
      </w:r>
    </w:p>
    <w:p w14:paraId="5958F455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第三条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基本科研业务费的使用和管理遵循以下原则：</w:t>
      </w:r>
    </w:p>
    <w:p w14:paraId="44A2558B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（一）稳定支持。对中央高校培养优秀科研人才和团队、开展前瞻性自主科研、提升创新能力给予稳定支持，根据</w:t>
      </w:r>
      <w:r w:rsidRPr="00504D7E">
        <w:rPr>
          <w:rFonts w:ascii="Times New Roman" w:eastAsia="仿宋_GB2312" w:hAnsi="Times New Roman" w:hint="eastAsia"/>
          <w:sz w:val="28"/>
          <w:szCs w:val="28"/>
        </w:rPr>
        <w:t>绩效评价结果</w:t>
      </w:r>
      <w:r w:rsidRPr="00504D7E">
        <w:rPr>
          <w:rFonts w:ascii="Times New Roman" w:eastAsia="仿宋_GB2312" w:hAnsi="Times New Roman"/>
          <w:sz w:val="28"/>
          <w:szCs w:val="28"/>
        </w:rPr>
        <w:t>和中央财力状况适时加大支持力度。</w:t>
      </w:r>
    </w:p>
    <w:p w14:paraId="22B88838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lastRenderedPageBreak/>
        <w:t>（二）自主</w:t>
      </w:r>
      <w:r w:rsidRPr="00504D7E">
        <w:rPr>
          <w:rFonts w:ascii="Times New Roman" w:eastAsia="仿宋_GB2312" w:hAnsi="Times New Roman" w:hint="eastAsia"/>
          <w:sz w:val="28"/>
          <w:szCs w:val="28"/>
        </w:rPr>
        <w:t>管理</w:t>
      </w:r>
      <w:r w:rsidRPr="00504D7E">
        <w:rPr>
          <w:rFonts w:ascii="Times New Roman" w:eastAsia="仿宋_GB2312" w:hAnsi="Times New Roman"/>
          <w:sz w:val="28"/>
          <w:szCs w:val="28"/>
        </w:rPr>
        <w:t>。中央高校根据基本科研需求统筹规划，自主选题、自主立项，按规定编制预算和使用资金。</w:t>
      </w:r>
    </w:p>
    <w:p w14:paraId="1C4E9434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（三）聚焦重点。中央高校坚持问题导向和需求导向，围绕国家战略需求，</w:t>
      </w:r>
      <w:r w:rsidRPr="00504D7E">
        <w:rPr>
          <w:rFonts w:ascii="Times New Roman" w:eastAsia="仿宋_GB2312" w:hAnsi="Times New Roman" w:hint="eastAsia"/>
          <w:sz w:val="28"/>
          <w:szCs w:val="28"/>
        </w:rPr>
        <w:t>开展基础研究、前沿探索和技术攻关，</w:t>
      </w:r>
      <w:r w:rsidRPr="00504D7E">
        <w:rPr>
          <w:rFonts w:ascii="Times New Roman" w:eastAsia="仿宋_GB2312" w:hAnsi="Times New Roman"/>
          <w:sz w:val="28"/>
          <w:szCs w:val="28"/>
        </w:rPr>
        <w:t>支持一流科技领军人才和创新团队。</w:t>
      </w:r>
    </w:p>
    <w:p w14:paraId="0D9849CA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（四）注重绩效。强化绩效导向，从重过程向重结果转变，加强分类绩效评价和结果应用，提高资金使用效益。</w:t>
      </w:r>
    </w:p>
    <w:p w14:paraId="26537505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第二章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管理权限与职责</w:t>
      </w:r>
    </w:p>
    <w:p w14:paraId="6ABD01DA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第四条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财政部会同教育部核定基本科研业务费支出规划和年度预算，对资金使用和管理情况进行监督指导，根据工作需要开展重点绩效评价，并将评价结果作为预算编制、改进管理的重要依据。</w:t>
      </w:r>
    </w:p>
    <w:p w14:paraId="6FFCFB82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第五条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主管部门应当按照部门预算管理的有关要求，及时将基本科研业务费预算下达到所属高校，对资金使用情况进行监督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</w:t>
      </w:r>
      <w:r w:rsidRPr="00504D7E">
        <w:rPr>
          <w:rFonts w:ascii="Times New Roman" w:eastAsia="仿宋_GB2312" w:hAnsi="Times New Roman"/>
          <w:sz w:val="28"/>
          <w:szCs w:val="28"/>
        </w:rPr>
        <w:t>组织</w:t>
      </w:r>
      <w:r w:rsidRPr="00504D7E">
        <w:rPr>
          <w:rFonts w:ascii="Times New Roman" w:eastAsia="仿宋_GB2312" w:hAnsi="Times New Roman" w:hint="eastAsia"/>
          <w:sz w:val="28"/>
          <w:szCs w:val="28"/>
        </w:rPr>
        <w:t>开展全过程</w:t>
      </w:r>
      <w:r w:rsidRPr="00504D7E">
        <w:rPr>
          <w:rFonts w:ascii="Times New Roman" w:eastAsia="仿宋_GB2312" w:hAnsi="Times New Roman"/>
          <w:sz w:val="28"/>
          <w:szCs w:val="28"/>
        </w:rPr>
        <w:t>绩效</w:t>
      </w:r>
      <w:r w:rsidRPr="00504D7E">
        <w:rPr>
          <w:rFonts w:ascii="Times New Roman" w:eastAsia="仿宋_GB2312" w:hAnsi="Times New Roman" w:hint="eastAsia"/>
          <w:sz w:val="28"/>
          <w:szCs w:val="28"/>
        </w:rPr>
        <w:t>管理</w:t>
      </w:r>
      <w:r w:rsidRPr="00504D7E">
        <w:rPr>
          <w:rFonts w:ascii="Times New Roman" w:eastAsia="仿宋_GB2312" w:hAnsi="Times New Roman"/>
          <w:sz w:val="28"/>
          <w:szCs w:val="28"/>
        </w:rPr>
        <w:t>。</w:t>
      </w:r>
    </w:p>
    <w:p w14:paraId="574998F8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第六条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中央高校是基本科研业务费使用管理的责任主体，应当切实履行法人责任，健全内部管理机制，加强项目库的建设和管理，对立项项目进行全过程预算绩效管理，具体组织预算执行。</w:t>
      </w:r>
    </w:p>
    <w:p w14:paraId="3D7E4DEB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第七条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项目负责人是基本科研业务费使用管理的直接责任人，对资金使用和项目实施的规范性、合理性和有效性负责。</w:t>
      </w:r>
    </w:p>
    <w:p w14:paraId="317FF276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第三章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预算管理</w:t>
      </w:r>
    </w:p>
    <w:p w14:paraId="1485544A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第八条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基本科研业务费采用因素法分配，主要考虑中央高校青年教师和在校学生科研需求及能力、科研活动开展情况、科技创新平台和创新团队建设情况、</w:t>
      </w:r>
      <w:r w:rsidRPr="00504D7E">
        <w:rPr>
          <w:rFonts w:ascii="Times New Roman" w:eastAsia="仿宋_GB2312" w:hAnsi="Times New Roman"/>
          <w:sz w:val="28"/>
          <w:szCs w:val="28"/>
        </w:rPr>
        <w:lastRenderedPageBreak/>
        <w:t>财务管理情况、绩效评价结果等因素。</w:t>
      </w:r>
    </w:p>
    <w:p w14:paraId="59FF4FEE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第九条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基本科研业务费分别用于支持自主选题项目、科技领军人才和优秀青年团队项目。</w:t>
      </w:r>
    </w:p>
    <w:p w14:paraId="32AA4E61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自主选题项目由中央高校结合中期财政规划和科研需求，自行组织项目的遴选和立项，建立校内基本科研业务费项目库，并实行动态调整。</w:t>
      </w:r>
    </w:p>
    <w:p w14:paraId="4A8DAED0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科技领军人才和优秀青年团队项目以前沿科学中心、集成攻关大平台、协同创新中心为依托，支持其一流科技领军人才牵头组织的创新团队</w:t>
      </w:r>
      <w:r w:rsidRPr="00504D7E">
        <w:rPr>
          <w:rFonts w:ascii="Times New Roman" w:eastAsia="仿宋_GB2312" w:hAnsi="Times New Roman"/>
          <w:sz w:val="28"/>
          <w:szCs w:val="28"/>
          <w:lang w:val="en"/>
        </w:rPr>
        <w:t>；</w:t>
      </w:r>
      <w:r w:rsidRPr="00504D7E">
        <w:rPr>
          <w:rFonts w:ascii="Times New Roman" w:eastAsia="仿宋_GB2312" w:hAnsi="Times New Roman"/>
          <w:sz w:val="28"/>
          <w:szCs w:val="28"/>
        </w:rPr>
        <w:t>支持具有较强原始创新能力和潜力的青年人才组建的跨学科、跨领域的优秀团队</w:t>
      </w:r>
      <w:r w:rsidRPr="00504D7E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387837A8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第十一条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中央高校根据</w:t>
      </w:r>
      <w:r w:rsidRPr="00504D7E">
        <w:rPr>
          <w:rFonts w:ascii="Times New Roman" w:eastAsia="仿宋_GB2312" w:hAnsi="Times New Roman" w:hint="eastAsia"/>
          <w:sz w:val="28"/>
          <w:szCs w:val="28"/>
        </w:rPr>
        <w:t>预算管理要求，</w:t>
      </w:r>
      <w:r w:rsidRPr="00504D7E">
        <w:rPr>
          <w:rFonts w:ascii="Times New Roman" w:eastAsia="仿宋_GB2312" w:hAnsi="Times New Roman"/>
          <w:sz w:val="28"/>
          <w:szCs w:val="28"/>
        </w:rPr>
        <w:t>完成项目申报、评审、遴选排序等工作，科学合理安排年度预算</w:t>
      </w:r>
      <w:r w:rsidRPr="00504D7E">
        <w:rPr>
          <w:rFonts w:ascii="Times New Roman" w:eastAsia="仿宋_GB2312" w:hAnsi="Times New Roman" w:hint="eastAsia"/>
          <w:sz w:val="28"/>
          <w:szCs w:val="28"/>
        </w:rPr>
        <w:t>。</w:t>
      </w:r>
      <w:r w:rsidRPr="00504D7E">
        <w:rPr>
          <w:rFonts w:ascii="Times New Roman" w:eastAsia="仿宋_GB2312" w:hAnsi="Times New Roman"/>
          <w:sz w:val="28"/>
          <w:szCs w:val="28"/>
        </w:rPr>
        <w:t>对实施期限为一年以上的研究项目，应当根据研究进展分年度安排预算。</w:t>
      </w:r>
    </w:p>
    <w:p w14:paraId="76FBF68E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第十二条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基本科研业务费支持的项目，原则上同一负责人同一时期只能牵头负责一个项目，作为团队成员参加者合计不得超过三个项目。</w:t>
      </w:r>
    </w:p>
    <w:p w14:paraId="3B2E8D36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第四章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支出和决算管理</w:t>
      </w:r>
    </w:p>
    <w:p w14:paraId="03EC328D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三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基本科研业务费纳入中央高校财务统一管理，专款专用。基本科研业务费</w:t>
      </w:r>
      <w:r w:rsidRPr="00504D7E">
        <w:rPr>
          <w:rFonts w:ascii="Times New Roman" w:eastAsia="仿宋_GB2312" w:hAnsi="Times New Roman" w:hint="eastAsia"/>
          <w:sz w:val="28"/>
          <w:szCs w:val="28"/>
        </w:rPr>
        <w:t>具体</w:t>
      </w:r>
      <w:r w:rsidRPr="00504D7E">
        <w:rPr>
          <w:rFonts w:ascii="Times New Roman" w:eastAsia="仿宋_GB2312" w:hAnsi="Times New Roman"/>
          <w:sz w:val="28"/>
          <w:szCs w:val="28"/>
        </w:rPr>
        <w:t>使用范围和开支标准，由中央高校按照国家有关规定</w:t>
      </w:r>
      <w:r w:rsidRPr="00504D7E">
        <w:rPr>
          <w:rFonts w:ascii="Times New Roman" w:eastAsia="仿宋_GB2312" w:hAnsi="Times New Roman" w:hint="eastAsia"/>
          <w:sz w:val="28"/>
          <w:szCs w:val="28"/>
        </w:rPr>
        <w:t>和本办法有关要求</w:t>
      </w:r>
      <w:r w:rsidRPr="00504D7E">
        <w:rPr>
          <w:rFonts w:ascii="Times New Roman" w:eastAsia="仿宋_GB2312" w:hAnsi="Times New Roman"/>
          <w:sz w:val="28"/>
          <w:szCs w:val="28"/>
        </w:rPr>
        <w:t>，结合实际情况确定。</w:t>
      </w:r>
    </w:p>
    <w:p w14:paraId="175C0E36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 w:hint="eastAsia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基本科研业务费用于支持青年科研人员的比例，一般不低于年度预算的</w:t>
      </w:r>
      <w:r w:rsidRPr="00504D7E">
        <w:rPr>
          <w:rFonts w:ascii="Times New Roman" w:eastAsia="仿宋_GB2312" w:hAnsi="Times New Roman"/>
          <w:sz w:val="28"/>
          <w:szCs w:val="28"/>
        </w:rPr>
        <w:t>50%</w:t>
      </w:r>
      <w:r w:rsidRPr="00504D7E">
        <w:rPr>
          <w:rFonts w:ascii="Times New Roman" w:eastAsia="仿宋_GB2312" w:hAnsi="Times New Roman"/>
          <w:sz w:val="28"/>
          <w:szCs w:val="28"/>
        </w:rPr>
        <w:t>。</w:t>
      </w:r>
    </w:p>
    <w:p w14:paraId="4199EFEE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四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基本科研业务费不得开支有工资性收入的人员工资、奖金、津补</w:t>
      </w:r>
      <w:r w:rsidRPr="00504D7E">
        <w:rPr>
          <w:rFonts w:ascii="Times New Roman" w:eastAsia="仿宋_GB2312" w:hAnsi="Times New Roman"/>
          <w:sz w:val="28"/>
          <w:szCs w:val="28"/>
        </w:rPr>
        <w:lastRenderedPageBreak/>
        <w:t>贴和福利支出，不得分摊学校公共管理和运行费用，不得开支罚款、捐赠、赞助、投资等，也不得用于按照国家规定不得列支的其他支出。</w:t>
      </w:r>
    </w:p>
    <w:p w14:paraId="49964DC9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五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基本科研业务费的资金支付执行国库集中支付制度。中央高校应当严格执行国家有关支出管理制度。对应当实行</w:t>
      </w:r>
      <w:r w:rsidRPr="00504D7E">
        <w:rPr>
          <w:rFonts w:ascii="Times New Roman" w:eastAsia="仿宋_GB2312" w:hAnsi="Times New Roman"/>
          <w:sz w:val="28"/>
          <w:szCs w:val="28"/>
        </w:rPr>
        <w:t>“</w:t>
      </w:r>
      <w:r w:rsidRPr="00504D7E">
        <w:rPr>
          <w:rFonts w:ascii="Times New Roman" w:eastAsia="仿宋_GB2312" w:hAnsi="Times New Roman"/>
          <w:sz w:val="28"/>
          <w:szCs w:val="28"/>
        </w:rPr>
        <w:t>公务卡</w:t>
      </w:r>
      <w:r w:rsidRPr="00504D7E">
        <w:rPr>
          <w:rFonts w:ascii="Times New Roman" w:eastAsia="仿宋_GB2312" w:hAnsi="Times New Roman"/>
          <w:sz w:val="28"/>
          <w:szCs w:val="28"/>
        </w:rPr>
        <w:t>”</w:t>
      </w:r>
      <w:r w:rsidRPr="00504D7E">
        <w:rPr>
          <w:rFonts w:ascii="Times New Roman" w:eastAsia="仿宋_GB2312" w:hAnsi="Times New Roman"/>
          <w:sz w:val="28"/>
          <w:szCs w:val="28"/>
        </w:rPr>
        <w:t>结算的支出，按照中央财政科研项目使用公务卡结算的有关规定执行。对于设备、大宗材料、测试化验加工、劳务、专家咨询等费用，原则上应当通过银行转账方式结算。</w:t>
      </w:r>
    </w:p>
    <w:p w14:paraId="2632E712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六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基本科研业务费的支出中属于政府采购范围的，应当按照《中华人民共和国政府采购法》及政府采购的有关规定执行。</w:t>
      </w:r>
    </w:p>
    <w:p w14:paraId="09D76938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七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中央高校应将基本科研业务费的收支情况纳入单位年度决算，统一编报。</w:t>
      </w:r>
      <w:r w:rsidRPr="00504D7E">
        <w:rPr>
          <w:rFonts w:ascii="Times New Roman" w:eastAsia="仿宋_GB2312" w:hAnsi="Times New Roman" w:hint="eastAsia"/>
          <w:sz w:val="28"/>
          <w:szCs w:val="28"/>
        </w:rPr>
        <w:t>项目在</w:t>
      </w:r>
      <w:proofErr w:type="gramStart"/>
      <w:r w:rsidRPr="00504D7E">
        <w:rPr>
          <w:rFonts w:ascii="Times New Roman" w:eastAsia="仿宋_GB2312" w:hAnsi="Times New Roman" w:hint="eastAsia"/>
          <w:sz w:val="28"/>
          <w:szCs w:val="28"/>
        </w:rPr>
        <w:t>研</w:t>
      </w:r>
      <w:proofErr w:type="gramEnd"/>
      <w:r w:rsidRPr="00504D7E">
        <w:rPr>
          <w:rFonts w:ascii="Times New Roman" w:eastAsia="仿宋_GB2312" w:hAnsi="Times New Roman" w:hint="eastAsia"/>
          <w:sz w:val="28"/>
          <w:szCs w:val="28"/>
        </w:rPr>
        <w:t>期间，年度剩余资金可以结转下一年度继续使用。项目任务目标完成并通过审核验收后，结余资金由高校统筹安排用于科研活动直接支出，优先考虑原团队科研需求。</w:t>
      </w:r>
    </w:p>
    <w:p w14:paraId="27EC4E5B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</w:t>
      </w:r>
      <w:r w:rsidRPr="00504D7E">
        <w:rPr>
          <w:rFonts w:ascii="Times New Roman" w:eastAsia="仿宋_GB2312" w:hAnsi="Times New Roman" w:hint="eastAsia"/>
          <w:sz w:val="28"/>
          <w:szCs w:val="28"/>
        </w:rPr>
        <w:t>十八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使用基本科研业务费形成的资产属于国有资产，应当按照国家国有资产管理的有关规定加强管理；其中科技成果和科学数据等由学校按规定统筹管理。</w:t>
      </w:r>
    </w:p>
    <w:p w14:paraId="2F86B7B3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第五章　绩效管理与监督检查</w:t>
      </w:r>
    </w:p>
    <w:p w14:paraId="5E42222C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</w:t>
      </w:r>
      <w:r w:rsidRPr="00504D7E">
        <w:rPr>
          <w:rFonts w:ascii="Times New Roman" w:eastAsia="仿宋_GB2312" w:hAnsi="Times New Roman" w:hint="eastAsia"/>
          <w:sz w:val="28"/>
          <w:szCs w:val="28"/>
        </w:rPr>
        <w:t>十九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教育部会同其他主管部门建立绩效管理制度，对项目资金组织开展全过程绩效管理。加强分类绩效评价，强化评价结果运用，将绩效评价结果作为项目调整、后续支持的重要依据。</w:t>
      </w:r>
    </w:p>
    <w:p w14:paraId="2A25CB27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lastRenderedPageBreak/>
        <w:t>中央高校应当切实加强绩效管理，强化绩效目标管理，做好绩效运行监控，开展绩效自评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</w:t>
      </w:r>
      <w:r w:rsidRPr="00504D7E">
        <w:rPr>
          <w:rFonts w:ascii="Times New Roman" w:eastAsia="仿宋_GB2312" w:hAnsi="Times New Roman"/>
          <w:sz w:val="28"/>
          <w:szCs w:val="28"/>
        </w:rPr>
        <w:t>引导科研资源向优秀人才和团队倾斜，提高科研经费使用效益。</w:t>
      </w:r>
    </w:p>
    <w:p w14:paraId="06EF507E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第二十条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主管部门、财政部对基本科研业务费的预算执行、资金使用效益和财务管理等情况进行监督检查</w:t>
      </w:r>
      <w:r w:rsidRPr="00504D7E">
        <w:rPr>
          <w:rFonts w:ascii="Times New Roman" w:eastAsia="仿宋_GB2312" w:hAnsi="Times New Roman" w:hint="eastAsia"/>
          <w:sz w:val="28"/>
          <w:szCs w:val="28"/>
        </w:rPr>
        <w:t>。</w:t>
      </w:r>
      <w:r w:rsidRPr="00504D7E">
        <w:rPr>
          <w:rFonts w:ascii="Times New Roman" w:eastAsia="仿宋_GB2312" w:hAnsi="Times New Roman"/>
          <w:sz w:val="28"/>
          <w:szCs w:val="28"/>
        </w:rPr>
        <w:t>如发现有截留、挤占、挪用资金的行为，以及因管理不善导致资金浪费、资产毁损、效益低下的，</w:t>
      </w:r>
      <w:r w:rsidRPr="00504D7E">
        <w:rPr>
          <w:rFonts w:ascii="Times New Roman" w:eastAsia="仿宋_GB2312" w:hAnsi="Times New Roman" w:hint="eastAsia"/>
          <w:sz w:val="28"/>
          <w:szCs w:val="28"/>
        </w:rPr>
        <w:t>财政部</w:t>
      </w:r>
      <w:r w:rsidRPr="00504D7E">
        <w:rPr>
          <w:rFonts w:ascii="Times New Roman" w:eastAsia="仿宋_GB2312" w:hAnsi="Times New Roman"/>
          <w:sz w:val="28"/>
          <w:szCs w:val="28"/>
        </w:rPr>
        <w:t>将暂停或核减其以后年度预算。</w:t>
      </w:r>
    </w:p>
    <w:p w14:paraId="25EFA387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 w:hint="eastAsia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</w:t>
      </w:r>
      <w:r w:rsidRPr="00504D7E">
        <w:rPr>
          <w:rFonts w:ascii="Times New Roman" w:eastAsia="仿宋_GB2312" w:hAnsi="Times New Roman" w:hint="eastAsia"/>
          <w:sz w:val="28"/>
          <w:szCs w:val="28"/>
        </w:rPr>
        <w:t>二十一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中央高校应当按照国家科研信用制度的有关要求，建立基本科研业务费的科研信用制度，并按照国家统一要求纳入国家科研信用体系。</w:t>
      </w:r>
    </w:p>
    <w:p w14:paraId="75613CE5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二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中央高校应当建立信息公开机制，在学校内部主动公开非涉密项目立项、主要研究人员、预算、决算、设备购置、结余资金使用等情况，自觉接受监督。</w:t>
      </w:r>
    </w:p>
    <w:p w14:paraId="2E6A08A4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三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中央高校要严格遵守国家财政财务制度和财经纪律，切实加强对基本科研业务费使用和管理的事中事后监管，自觉接受审计、监察、财政及主管部门的监督检查</w:t>
      </w:r>
      <w:r w:rsidRPr="00504D7E">
        <w:rPr>
          <w:rFonts w:ascii="Times New Roman" w:eastAsia="仿宋_GB2312" w:hAnsi="Times New Roman" w:hint="eastAsia"/>
          <w:sz w:val="28"/>
          <w:szCs w:val="28"/>
        </w:rPr>
        <w:t>，</w:t>
      </w:r>
      <w:r w:rsidRPr="00504D7E">
        <w:rPr>
          <w:rFonts w:ascii="Times New Roman" w:eastAsia="仿宋_GB2312" w:hAnsi="Times New Roman"/>
          <w:sz w:val="28"/>
          <w:szCs w:val="28"/>
        </w:rPr>
        <w:t>确保经费合理规范使用。</w:t>
      </w:r>
    </w:p>
    <w:p w14:paraId="34DA4156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 w:hint="eastAsia"/>
          <w:sz w:val="28"/>
          <w:szCs w:val="28"/>
        </w:rPr>
      </w:pPr>
      <w:r w:rsidRPr="00504D7E">
        <w:rPr>
          <w:rFonts w:ascii="Times New Roman" w:eastAsia="仿宋_GB2312" w:hAnsi="Times New Roman" w:hint="eastAsia"/>
          <w:sz w:val="28"/>
          <w:szCs w:val="28"/>
        </w:rPr>
        <w:t>第二十四条</w:t>
      </w:r>
      <w:r w:rsidRPr="00504D7E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 w:hint="eastAsia"/>
          <w:sz w:val="28"/>
          <w:szCs w:val="28"/>
        </w:rPr>
        <w:t>财政部、主管部门及其相关工作人员在基本科研业务费分配使用、审核管理等相关工作中，存在违反规定安排资金或其他滥用职权、玩忽职守、徇私舞弊等违法违规行为的，依法责令改正，对负有责任的领导人员和直接责任人员依法给予处分；涉嫌犯罪的，依法移送有关机关处理。</w:t>
      </w:r>
    </w:p>
    <w:p w14:paraId="34095E34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 w:hint="eastAsia"/>
          <w:sz w:val="28"/>
          <w:szCs w:val="28"/>
        </w:rPr>
        <w:t>中央高校及其工作人员在基本科研业务费申报、使用过程中存在截留、挤占、</w:t>
      </w:r>
      <w:r w:rsidRPr="00504D7E">
        <w:rPr>
          <w:rFonts w:ascii="Times New Roman" w:eastAsia="仿宋_GB2312" w:hAnsi="Times New Roman" w:hint="eastAsia"/>
          <w:sz w:val="28"/>
          <w:szCs w:val="28"/>
        </w:rPr>
        <w:lastRenderedPageBreak/>
        <w:t>挪用资金等违法违规行为的，按照《中华人民共和国预算法》及其实施条例、《财政违法行为处罚处分条例》等国家有关规定追究相应责任；涉嫌犯罪的，依法移送有关机关处理。</w:t>
      </w:r>
    </w:p>
    <w:p w14:paraId="666FC230" w14:textId="77777777" w:rsidR="00504D7E" w:rsidRPr="00504D7E" w:rsidRDefault="00504D7E" w:rsidP="00504D7E">
      <w:pPr>
        <w:adjustRightInd w:val="0"/>
        <w:snapToGrid w:val="0"/>
        <w:spacing w:line="360" w:lineRule="auto"/>
        <w:ind w:firstLineChars="0" w:firstLine="0"/>
        <w:jc w:val="center"/>
        <w:rPr>
          <w:rFonts w:ascii="Times New Roman" w:eastAsia="黑体" w:hAnsi="Times New Roman"/>
          <w:sz w:val="28"/>
          <w:szCs w:val="28"/>
        </w:rPr>
      </w:pPr>
      <w:r w:rsidRPr="00504D7E">
        <w:rPr>
          <w:rFonts w:ascii="Times New Roman" w:eastAsia="黑体" w:hAnsi="Times New Roman"/>
          <w:sz w:val="28"/>
          <w:szCs w:val="28"/>
        </w:rPr>
        <w:t>第六章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附</w:t>
      </w:r>
      <w:r w:rsidRPr="00504D7E">
        <w:rPr>
          <w:rFonts w:ascii="Times New Roman" w:eastAsia="黑体" w:hAnsi="Times New Roman"/>
          <w:sz w:val="28"/>
          <w:szCs w:val="28"/>
        </w:rPr>
        <w:t xml:space="preserve">  </w:t>
      </w:r>
      <w:r w:rsidRPr="00504D7E">
        <w:rPr>
          <w:rFonts w:ascii="Times New Roman" w:eastAsia="黑体" w:hAnsi="Times New Roman"/>
          <w:sz w:val="28"/>
          <w:szCs w:val="28"/>
        </w:rPr>
        <w:t>则</w:t>
      </w:r>
    </w:p>
    <w:p w14:paraId="68798859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五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本办法由财政部、教育部负责解释。各中央高校应当根据本办法，制定适合本校特点的实施细则，报主管部门备案，同时抄送财政部、教育部。</w:t>
      </w:r>
    </w:p>
    <w:p w14:paraId="1970A12A" w14:textId="77777777" w:rsidR="00504D7E" w:rsidRPr="00504D7E" w:rsidRDefault="00504D7E" w:rsidP="00504D7E">
      <w:pPr>
        <w:adjustRightInd w:val="0"/>
        <w:snapToGrid w:val="0"/>
        <w:spacing w:line="360" w:lineRule="auto"/>
        <w:ind w:firstLine="560"/>
        <w:rPr>
          <w:rFonts w:ascii="Times New Roman" w:hAnsi="Times New Roman"/>
          <w:sz w:val="28"/>
          <w:szCs w:val="28"/>
        </w:rPr>
      </w:pPr>
      <w:r w:rsidRPr="00504D7E">
        <w:rPr>
          <w:rFonts w:ascii="Times New Roman" w:eastAsia="仿宋_GB2312" w:hAnsi="Times New Roman"/>
          <w:sz w:val="28"/>
          <w:szCs w:val="28"/>
        </w:rPr>
        <w:t>第二十</w:t>
      </w:r>
      <w:r w:rsidRPr="00504D7E">
        <w:rPr>
          <w:rFonts w:ascii="Times New Roman" w:eastAsia="仿宋_GB2312" w:hAnsi="Times New Roman" w:hint="eastAsia"/>
          <w:sz w:val="28"/>
          <w:szCs w:val="28"/>
        </w:rPr>
        <w:t>六</w:t>
      </w:r>
      <w:r w:rsidRPr="00504D7E">
        <w:rPr>
          <w:rFonts w:ascii="Times New Roman" w:eastAsia="仿宋_GB2312" w:hAnsi="Times New Roman"/>
          <w:sz w:val="28"/>
          <w:szCs w:val="28"/>
        </w:rPr>
        <w:t>条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 </w:t>
      </w:r>
      <w:r w:rsidRPr="00504D7E">
        <w:rPr>
          <w:rFonts w:ascii="Times New Roman" w:eastAsia="仿宋_GB2312" w:hAnsi="Times New Roman"/>
          <w:sz w:val="28"/>
          <w:szCs w:val="28"/>
        </w:rPr>
        <w:t>本办法自印发之日起施行。《财政部</w:t>
      </w:r>
      <w:r w:rsidRPr="00504D7E">
        <w:rPr>
          <w:rFonts w:ascii="Times New Roman" w:eastAsia="仿宋_GB2312" w:hAnsi="Times New Roman"/>
          <w:sz w:val="28"/>
          <w:szCs w:val="28"/>
        </w:rPr>
        <w:t xml:space="preserve"> </w:t>
      </w:r>
      <w:r w:rsidRPr="00504D7E">
        <w:rPr>
          <w:rFonts w:ascii="Times New Roman" w:eastAsia="仿宋_GB2312" w:hAnsi="Times New Roman"/>
          <w:sz w:val="28"/>
          <w:szCs w:val="28"/>
        </w:rPr>
        <w:t>教育部关于印发〈中央高校基本科研业务费管理办法〉的通知》（</w:t>
      </w:r>
      <w:proofErr w:type="gramStart"/>
      <w:r w:rsidRPr="00504D7E">
        <w:rPr>
          <w:rFonts w:ascii="Times New Roman" w:eastAsia="仿宋_GB2312" w:hAnsi="Times New Roman"/>
          <w:sz w:val="28"/>
          <w:szCs w:val="28"/>
        </w:rPr>
        <w:t>财教〔</w:t>
      </w:r>
      <w:r w:rsidRPr="00504D7E">
        <w:rPr>
          <w:rFonts w:ascii="Times New Roman" w:eastAsia="仿宋_GB2312" w:hAnsi="Times New Roman"/>
          <w:sz w:val="28"/>
          <w:szCs w:val="28"/>
        </w:rPr>
        <w:t>2016</w:t>
      </w:r>
      <w:r w:rsidRPr="00504D7E">
        <w:rPr>
          <w:rFonts w:ascii="Times New Roman" w:eastAsia="仿宋_GB2312" w:hAnsi="Times New Roman"/>
          <w:sz w:val="28"/>
          <w:szCs w:val="28"/>
        </w:rPr>
        <w:t>〕</w:t>
      </w:r>
      <w:proofErr w:type="gramEnd"/>
      <w:r w:rsidRPr="00504D7E">
        <w:rPr>
          <w:rFonts w:ascii="Times New Roman" w:eastAsia="仿宋_GB2312" w:hAnsi="Times New Roman"/>
          <w:sz w:val="28"/>
          <w:szCs w:val="28"/>
        </w:rPr>
        <w:t>277</w:t>
      </w:r>
      <w:r w:rsidRPr="00504D7E">
        <w:rPr>
          <w:rFonts w:ascii="Times New Roman" w:eastAsia="仿宋_GB2312" w:hAnsi="Times New Roman"/>
          <w:sz w:val="28"/>
          <w:szCs w:val="28"/>
        </w:rPr>
        <w:t>号）同时废止。</w:t>
      </w:r>
    </w:p>
    <w:p w14:paraId="2AD294E1" w14:textId="77777777" w:rsidR="003611FB" w:rsidRPr="00504D7E" w:rsidRDefault="003611FB">
      <w:pPr>
        <w:ind w:firstLine="420"/>
      </w:pPr>
    </w:p>
    <w:sectPr w:rsidR="003611FB" w:rsidRPr="00504D7E" w:rsidSect="00DA04C1">
      <w:headerReference w:type="default" r:id="rId4"/>
      <w:footerReference w:type="default" r:id="rId5"/>
      <w:pgSz w:w="11906" w:h="16838"/>
      <w:pgMar w:top="1440" w:right="1080" w:bottom="1440" w:left="108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B713" w14:textId="35A129CF" w:rsidR="00000000" w:rsidRDefault="00504D7E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39224" wp14:editId="218991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A264E" w14:textId="77777777" w:rsidR="00000000" w:rsidRDefault="00DA04C1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392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2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" filled="f" stroked="f">
              <v:textbox style="mso-fit-shape-to-text:t" inset="0,0,0,0">
                <w:txbxContent>
                  <w:p w14:paraId="056A264E" w14:textId="77777777" w:rsidR="00000000" w:rsidRDefault="00DA04C1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32E7" w14:textId="77777777" w:rsidR="00000000" w:rsidRDefault="00DA04C1">
    <w:pPr>
      <w:pStyle w:val="a5"/>
      <w:pBdr>
        <w:bottom w:val="none" w:sz="0" w:space="0" w:color="auto"/>
      </w:pBdr>
      <w:ind w:firstLine="360"/>
    </w:pPr>
    <w:r>
      <w:rPr>
        <w:rFonts w:hint="eastAsia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7E"/>
    <w:rsid w:val="003611FB"/>
    <w:rsid w:val="00504D7E"/>
    <w:rsid w:val="008B44FD"/>
    <w:rsid w:val="00D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4A97D"/>
  <w15:chartTrackingRefBased/>
  <w15:docId w15:val="{586CE4BD-FC9B-4793-99AD-453E8185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D7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0"/>
    <w:uiPriority w:val="9"/>
    <w:qFormat/>
    <w:rsid w:val="00504D7E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4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4D7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4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4D7E"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04D7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3</cp:revision>
  <dcterms:created xsi:type="dcterms:W3CDTF">2021-12-21T01:08:00Z</dcterms:created>
  <dcterms:modified xsi:type="dcterms:W3CDTF">2021-12-21T01:12:00Z</dcterms:modified>
</cp:coreProperties>
</file>