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ED689B" w:rsidRPr="00ED689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ED689B" w:rsidRPr="00ED689B">
              <w:trPr>
                <w:trHeight w:val="5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89B" w:rsidRPr="00ED689B" w:rsidRDefault="00ED689B" w:rsidP="00ED689B">
                  <w:pPr>
                    <w:widowControl/>
                    <w:spacing w:before="300" w:after="225" w:line="432" w:lineRule="auto"/>
                    <w:jc w:val="center"/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ED689B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关于印发《中央高校基本科研业务费管理办法》的通知</w:t>
                  </w:r>
                  <w:r w:rsidRPr="00ED689B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ED689B" w:rsidRPr="00ED689B" w:rsidRDefault="00ED689B" w:rsidP="00ED689B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ED689B" w:rsidRPr="00ED689B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89B" w:rsidRPr="00ED689B" w:rsidRDefault="00D53C1F" w:rsidP="00ED689B">
                  <w:pPr>
                    <w:widowControl/>
                    <w:spacing w:line="15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pict>
                      <v:rect id="_x0000_i1025" style="width:525pt;height:.75pt" o:hrpct="0" o:hralign="center" o:hrstd="t" o:hrnoshade="t" o:hr="t" fillcolor="#99c2e2" stroked="f"/>
                    </w:pict>
                  </w:r>
                </w:p>
              </w:tc>
            </w:tr>
          </w:tbl>
          <w:p w:rsidR="00ED689B" w:rsidRPr="00ED689B" w:rsidRDefault="00ED689B" w:rsidP="00ED689B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ED689B" w:rsidRPr="00ED68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89B" w:rsidRPr="00ED689B" w:rsidRDefault="00ED689B" w:rsidP="00ED689B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D689B" w:rsidRPr="00ED689B" w:rsidRDefault="00ED689B" w:rsidP="00ED689B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D689B" w:rsidRPr="00ED689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6"/>
            </w:tblGrid>
            <w:tr w:rsidR="00ED689B" w:rsidRPr="00ED689B">
              <w:trPr>
                <w:trHeight w:val="114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4"/>
                  </w:tblGrid>
                  <w:tr w:rsidR="00ED689B" w:rsidRPr="00ED689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[2016]277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党中央有关部门，国务院有关部委、有关直属机构，中央部门所属各高等学校：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为加强对中央高校自主开展科学研究的稳定支持，进一步规范中央高校基本科研业务费的使用和管理，提高资金使用效益，根据《中共中央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国务院关于深化体制机制改革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加快实施创新驱动发展战略的若干意见》、《国务院关于改进加强中央财政科研项目和资金管理的若干意见》（国发〔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号）、《国务院印发关于深化中央财政科技计划（专项、基金等）管理改革方案的通知》（国发〔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64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号）、《财政部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教育部关于改革完善中央高校预算拨款制度的通知》（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2015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467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号）以及预算管理改革的有关要求，我们制定了《中央高校基本科研业务费管理办法》。现予印发，请遵照执行。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附件：中央高校基本科研业务费管理办法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righ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righ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9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22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br w:type="textWrapping" w:clear="all"/>
                        </w: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16360B" w:rsidRDefault="0016360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16360B" w:rsidRDefault="0016360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16360B" w:rsidRDefault="0016360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16360B" w:rsidRDefault="0016360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16360B" w:rsidRDefault="0016360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Pr="00ED689B" w:rsidRDefault="00ED689B" w:rsidP="00ED689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lastRenderedPageBreak/>
                          <w:t>附件：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中央高校基本科研业务费管理办法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第一章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总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则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第一条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为贯彻落实《中共中央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国务院关于深化体制机制改革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加快实施创新驱动发展战略的若干意见》、《国务院关于改进加强中央财政科研项目和资金管理的若干意见》（国发〔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号）、《国务院印发关于深化中央财政科技计划（专项、基金等）管理改革方案的通知》（国发〔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64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号）和《财政部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教育部关于改革完善中央高校预算拨款制度的通知》（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2015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467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等文件精神，加强对中央高校自主开展科学研究的稳定支持，提升中央高校服务国家发展战略能力、自主创新能力和高层次人才培养能力，提高资金使用效益，根据国家有关规定以及预算管理改革的有关要求，制定本办法。</w:t>
                        </w:r>
                      </w:p>
                      <w:p w:rsidR="00ED689B" w:rsidRPr="00336729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第二条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 xml:space="preserve">  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中央高校基本科研业务费（以下简称基本科研业务费）用于支持中央高校开展自主选题研究工作，使用方向包括：重点支持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40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周岁以下青年教师提升基本科研能力；支持在校优秀学生提升科研创新能力；支持优秀创新团队建设；开展多学科交叉的基础性、支撑性和战略性研究；加强科技基础性工作。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第三条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基本科研业务费的使用和管理遵循以下原则：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（一）稳定支持。对中央高校培养优秀科研人才和团队、开展前瞻性自主科研、提升创新能力给予稳定支持，根据使用绩效和中央财力状况适时加大支持力度。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（二）自主安排。中央高校根据自身基本科研需求统筹规划，自主选题、自主立项，按规定编制预算和使用资金。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（三）公开公正。中央高校按照科学民主的原则，通过公开评议、公示等方式遴选项目，确保各环节公正、透明。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（四）严格管理。基本科研业务费纳入中央高校财务统一管理，专款专用，资金的使用范围和标准要符合国家有关规定。建立全过程管理制度，注重绩效，提高资金使用效益。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第二章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管理权限与职责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第四条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财政部负责会同教育部核定基本科研业务费支出规划和年度预算，对资金使用和管理情况进行监督指导。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第五条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主管部门应当按照部门预算管理的有关要求，及时将基本科研业务费预算下达到所属高校，并对资金使用情况进行监督。组织基本科研业务费中期绩效评价，一般每三年开展一次。绩效评价可根据需要委托第三方开展，并加强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lastRenderedPageBreak/>
                          <w:t>结果应用。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第六条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中央高校是基本科研业务费使用管理的责任主体，应当切实履行法人责任，健全内部管理机制，加强项目库的建设和管理，对立项项目进行全过程预算绩效管理，具体组织预算执行。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第七条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项目负责人是基本科研业务费使用管理的直接责任人，对资金使用和项目实施的规范性、合理性和有效性负责。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第三章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预算管理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第八条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基本科研业务费采用因素法分配，主要考虑中央高校青年教师和在校学生科研需求及能力、科研活动开展情况、预算执行和财务管理情况、中期绩效评价结果等因素。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第九条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中央高校应当结合中期财政规划，自行组织项目的遴选和立项，建立校内基本科研业务费项目库，并实行动态调整。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每年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月底前，中央高校结合下一年度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“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一下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”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预算控制数、当年预算执行情况等，根据基本科研业务费校内管理机制，完成下一年度的项目申报、评审、遴选排序等工作，落实年度预算安排。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第十一条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基本科研业务费支持的项目，原则上同一负责人同一时期只能牵头负责一个项目，作为团队成员参加者合计不得超过三个项目。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第十二条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中央高校根据项目立项情况，科学合理安排年度预算，对实施期限为一年以上的研究项目，应当根据研究进展分年度安排预算。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第四章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支出和决算管理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第十三条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基本科研业务费使用范围和开支标准，由中央高校按照国家有关规定，结合实际情况确定。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第十四条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基本科研业务费不得开支有工资性收入的人员工资、奖金、津补贴和福利支出；不得购置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40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万元以上的大型仪器设备；不得分摊学校公共管理和运行费用；不得作为其他项目的配套资金；不得用于偿还贷款、支付罚款、捐赠、赞助、投资等支出；也不得用于按照国家规定不得列支的其他支出。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第十五条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基本科研业务费的资金支付执行国库集中支付制度。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发生的会议费、差旅费、小额材料费和测试化验加工费等，应当按照《财政部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 xml:space="preserve"> 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科技部关于中央财政科研项目使用公务卡结算有关事项的通知》（财库〔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2015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〕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245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号）规定，实行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“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公务卡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”</w:t>
                        </w:r>
                        <w:r w:rsidRPr="00336729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  <w:highlight w:val="yellow"/>
                          </w:rPr>
                          <w:t>结算。劳务费、专家咨询费等支出，原则上应当通过银行转账方式结算，从严控制现金支付。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第十六条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基本科研业务费的支出中属于政府采购范围的，应当按照《中华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lastRenderedPageBreak/>
                          <w:t>人民共和国政府采购法》及政府采购的有关规定执行。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第十七条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中央高校应当按照国家科研信用制度的有关要求，建立基本科研业务费的科研信用制度，并按照国家统一要求纳入国家科研信用体系。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第十八条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中央高校应将基本科研业务费的收支情况纳入单位年度决算，统一编报。年度结转结余资金按照国家有关规定管理。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第十九条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使用基本科研业务费形成的资产属于国有资产，应当按照国家国有资产管理的有关规定加强管理；形成的科技成果和科学数据等由学校按规定统筹管理。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第五章　绩效评价与监督检查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中央高校应当对科研进展、科研产出、人才团队建设、资金使用等情况进行监测，实施绩效监控，开展绩效自评，及时报送科研业务费使用及绩效管理年度报告。每年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4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日前，中央高校登陆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“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基本科研业务费管理平台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”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，填报本校项目数据并上传上一年度实施情况总结和绩效自评报告，并及时报送主管部门。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第二十一条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主管部门、财政部对基本科研业务费的预算执行、资金使用效益和财务管理等情况进行监督检查，如发现有截留、挤占、挪用资金的行为，以及因管理不善导致资金浪费、资产毁损、效益低下的，将暂停或核减其以后年度预算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第二十二条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中央高校要切实加强基本科研业务费的预算执行管理，建立预算安排与预算执行、实施绩效挂钩的奖惩机制。对未按照校内管理要求自行调整经费用途、预算执行进度缓慢或实施效果差的项目，应当采取调整和扣减当年预算、暂停安排以后年度预算等措施，强化激励约束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第二十三条　中央高校应当严格遵守国家财政财务制度和财经纪律，规范和加强内部管理，自觉接受审计、监察、财政及主管部门的监督检查。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第六章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附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  </w:t>
                        </w:r>
                        <w:r w:rsidRPr="00ED689B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则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 w:after="240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第二十四条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本办法由财政部、教育部负责解释。各中央高校应当根据本办法，制定适合本校特点的实施细则，报主管部门备案，同时抄送财政部、教育部。</w:t>
                        </w:r>
                      </w:p>
                      <w:p w:rsidR="00ED689B" w:rsidRPr="00ED689B" w:rsidRDefault="00ED689B" w:rsidP="00ED689B">
                        <w:pPr>
                          <w:widowControl/>
                          <w:spacing w:before="100" w:beforeAutospacing="1"/>
                          <w:jc w:val="left"/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</w:pP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　　第二十五条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 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本办法自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日起施行。《财政部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教育部关于中央高校基本科研业务费管理的意见》（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2008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233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号）、《财政部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教育部关于印发〈中央高校基本科研业务费专项资金管理暂行办法〉的通知》（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2009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173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号）以及《财政部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教育部关于加强中央高校基本科研业务费管理工作的通知》（</w:t>
                        </w:r>
                        <w:proofErr w:type="gramStart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财教〔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2011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〕</w:t>
                        </w:r>
                        <w:proofErr w:type="gramEnd"/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171</w:t>
                        </w:r>
                        <w:r w:rsidRPr="00ED689B">
                          <w:rPr>
                            <w:rFonts w:ascii="Arial" w:eastAsia="宋体" w:hAnsi="Arial" w:cs="Arial"/>
                            <w:kern w:val="0"/>
                            <w:sz w:val="24"/>
                            <w:szCs w:val="24"/>
                          </w:rPr>
                          <w:t>号）同时废止。</w:t>
                        </w:r>
                      </w:p>
                    </w:tc>
                  </w:tr>
                </w:tbl>
                <w:p w:rsidR="00ED689B" w:rsidRPr="00ED689B" w:rsidRDefault="00ED689B" w:rsidP="00ED689B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D689B" w:rsidRPr="00ED689B" w:rsidRDefault="00ED689B" w:rsidP="00ED689B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65677F" w:rsidRPr="00ED689B" w:rsidRDefault="0065677F" w:rsidP="00ED689B"/>
    <w:sectPr w:rsidR="0065677F" w:rsidRPr="00ED689B" w:rsidSect="001636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1F" w:rsidRDefault="00D53C1F" w:rsidP="0016360B">
      <w:r>
        <w:separator/>
      </w:r>
    </w:p>
  </w:endnote>
  <w:endnote w:type="continuationSeparator" w:id="0">
    <w:p w:rsidR="00D53C1F" w:rsidRDefault="00D53C1F" w:rsidP="0016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1F" w:rsidRDefault="00D53C1F" w:rsidP="0016360B">
      <w:r>
        <w:separator/>
      </w:r>
    </w:p>
  </w:footnote>
  <w:footnote w:type="continuationSeparator" w:id="0">
    <w:p w:rsidR="00D53C1F" w:rsidRDefault="00D53C1F" w:rsidP="0016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8"/>
    <w:rsid w:val="000B11E8"/>
    <w:rsid w:val="0016360B"/>
    <w:rsid w:val="002511CA"/>
    <w:rsid w:val="002521AE"/>
    <w:rsid w:val="00336729"/>
    <w:rsid w:val="003B1B3E"/>
    <w:rsid w:val="003E4FBF"/>
    <w:rsid w:val="0065677F"/>
    <w:rsid w:val="00723B29"/>
    <w:rsid w:val="00A42B1E"/>
    <w:rsid w:val="00A63261"/>
    <w:rsid w:val="00B4389E"/>
    <w:rsid w:val="00BC6301"/>
    <w:rsid w:val="00D53C1F"/>
    <w:rsid w:val="00E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2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B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B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2B1E"/>
    <w:rPr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65677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677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6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636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6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636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2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B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B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2B1E"/>
    <w:rPr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65677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677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16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636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6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636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孔令娟</cp:lastModifiedBy>
  <cp:revision>2</cp:revision>
  <cp:lastPrinted>2016-12-26T09:18:00Z</cp:lastPrinted>
  <dcterms:created xsi:type="dcterms:W3CDTF">2020-08-17T04:10:00Z</dcterms:created>
  <dcterms:modified xsi:type="dcterms:W3CDTF">2020-08-17T04:10:00Z</dcterms:modified>
</cp:coreProperties>
</file>