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01" w:rsidRPr="006B2201" w:rsidRDefault="006B2201" w:rsidP="006B2201">
      <w:pPr>
        <w:widowControl/>
        <w:spacing w:before="100" w:beforeAutospacing="1" w:after="100" w:afterAutospacing="1" w:line="570" w:lineRule="atLeast"/>
        <w:jc w:val="center"/>
        <w:outlineLvl w:val="2"/>
        <w:rPr>
          <w:rFonts w:ascii="宋体" w:eastAsia="宋体" w:hAnsi="宋体" w:cs="Arial"/>
          <w:b/>
          <w:bCs/>
          <w:color w:val="003366"/>
          <w:kern w:val="0"/>
          <w:sz w:val="24"/>
          <w:szCs w:val="24"/>
        </w:rPr>
      </w:pPr>
      <w:r w:rsidRPr="006B2201">
        <w:rPr>
          <w:rFonts w:ascii="宋体" w:eastAsia="宋体" w:hAnsi="宋体" w:cs="Arial" w:hint="eastAsia"/>
          <w:b/>
          <w:bCs/>
          <w:color w:val="003366"/>
          <w:kern w:val="0"/>
          <w:sz w:val="24"/>
          <w:szCs w:val="24"/>
        </w:rPr>
        <w:t xml:space="preserve">商务部办公厅关于征集商务发展研究成果奖（2017年）参评作品有关事宜的函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1801"/>
        <w:gridCol w:w="2972"/>
      </w:tblGrid>
      <w:tr w:rsidR="006B2201" w:rsidRPr="006B2201" w:rsidTr="006B2201">
        <w:tc>
          <w:tcPr>
            <w:tcW w:w="0" w:type="auto"/>
            <w:vAlign w:val="center"/>
            <w:hideMark/>
          </w:tcPr>
          <w:p w:rsidR="006B2201" w:rsidRPr="006B2201" w:rsidRDefault="006B2201" w:rsidP="006B2201">
            <w:pPr>
              <w:widowControl/>
              <w:spacing w:before="150" w:line="390" w:lineRule="atLeast"/>
              <w:ind w:firstLine="15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B2201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文章来源：商务部国际贸易经济合作研究院</w:t>
            </w:r>
          </w:p>
        </w:tc>
        <w:tc>
          <w:tcPr>
            <w:tcW w:w="0" w:type="auto"/>
            <w:vAlign w:val="center"/>
            <w:hideMark/>
          </w:tcPr>
          <w:p w:rsidR="006B2201" w:rsidRPr="006B2201" w:rsidRDefault="006B2201" w:rsidP="006B2201">
            <w:pPr>
              <w:widowControl/>
              <w:spacing w:before="150" w:line="39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B2201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2017-05-31 14:41:09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B2201" w:rsidRPr="006B2201" w:rsidRDefault="006B2201" w:rsidP="006B2201">
            <w:pPr>
              <w:widowControl/>
              <w:spacing w:before="150" w:line="390" w:lineRule="atLeast"/>
              <w:jc w:val="righ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6B2201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文章类型：原创</w:t>
            </w:r>
            <w:r w:rsidRPr="006B2201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6B2201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内容分类：新闻</w:t>
            </w:r>
          </w:p>
        </w:tc>
      </w:tr>
    </w:tbl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国务院各部委、各直属机构办公厅（室），各省、自治区、直辖市、计划单列市及新疆生产建设兵团商务主管部门，本部各直属单位，各商会、协会、学会，各驻外经济商务机构，各中央企业，各大专院校、科研机构：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为做好2017年商务发展研究成果奖参评作品征集工作，现将有关事宜通知如下：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一、评奖目的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为加强商务战略和政策研究，繁荣商务理论，鼓励全国从事商务理论、政策研究和实际工作的单位及个人提高研究质量与水平，加快培养商务研究人才，建立健全商务领域科研工作的激励机制，我部设立了商务发展研究成果奖（2005年以前为全国外经贸研究成果奖）。商务发展研究成果奖是面向全国的社会科学类奖项，用于奖励商务领域具有前瞻性、创见性，有较高理论和学术价值的著作、论文和研究报告，以及对政府决策和实际工作产生重要影响的研究成果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二、评委会设置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商务发展研究成果</w:t>
      </w:r>
      <w:proofErr w:type="gramStart"/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奖组织</w:t>
      </w:r>
      <w:proofErr w:type="gramEnd"/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机构由领导委员会、评审委员会和秘书处组成。商务部领导担任领导委员会主任，评审委员会委员由有关部门的负责同志、相关学科和行业有造诣的学者及专家担任。秘书处为商务发展研究成果奖的常设机构，设在商务部国际贸易经济合作研究院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三、奖项设立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成果奖按论文、著作和报告三项收集作品，论文和著作分世界经济、国际贸易和国内流通三类，报告分世界经济、国际贸易、国内流通和政策调研(非涉密)。每类奖项设一等奖一名、二等奖三名、三等奖五名，优秀奖若干（优秀奖项数量为每类参评作品的10%），如无相应等次作品，奖项可空缺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lastRenderedPageBreak/>
        <w:t>论文类征集公开发表的文章，著作类征集正式发行的书籍，报告类征集已完成的课题，政策调研类征集政策分析建议类的内部调研。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四、参评办法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商务发展研究成果奖秘书处自本通知印发之日起开始受理2017年参评作品申请。从事商务理论、政策研究和实际业务工作的人员或单位均可报送作品参加评选。参评作品范围包括2015年1月1日至2016年12月31日商务领域出版的书籍、在全国性刊物上公开发表、具有较高学术理论价值的社科类研究作品，以及虽未公开发表、但在内部发行的刊物上刊登的研究成果、研究报告。参评作品申报截止时间为2017年9月30日，迟于规定日期（以寄出当日邮戳为准）寄出的作品将不被受理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五、申报步骤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（一）登陆</w:t>
      </w:r>
      <w:hyperlink r:id="rId7" w:history="1">
        <w:r w:rsidRPr="006B2201">
          <w:rPr>
            <w:rFonts w:ascii="宋体" w:eastAsia="宋体" w:hAnsi="宋体" w:cs="Arial" w:hint="eastAsia"/>
            <w:color w:val="000000"/>
            <w:kern w:val="0"/>
            <w:sz w:val="24"/>
            <w:szCs w:val="24"/>
            <w:u w:val="single"/>
          </w:rPr>
          <w:t>http://cgj.mofcom.gov.cn/</w:t>
        </w:r>
      </w:hyperlink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在线填写申请信息。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（二）打印在线完成的申请表并加盖公章。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（三）打印《承诺书》并签字。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（四）邮寄加盖公章的申请表、签字的《承诺书》、作品6份，其中，著作类应为6本正式发行的书籍，论文类、报告类和政策调研类样刊一份及6份打印件（需隐去作者姓名及相关信息）。此外，报告类因参评作品必须是经委</w:t>
      </w:r>
      <w:proofErr w:type="gramStart"/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托单位</w:t>
      </w:r>
      <w:proofErr w:type="gramEnd"/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或立项单位正式委托立项并评审验收的课题研究成果，需一并邮寄相关证明材料。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六、商务发展研究成果奖秘书处联系方式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邮寄地址：北京市东城区安定门外东后巷28号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电话：010-6426 9020 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传真：010-6421 2175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电邮：</w:t>
      </w:r>
      <w:hyperlink r:id="rId8" w:history="1">
        <w:r w:rsidRPr="006B2201">
          <w:rPr>
            <w:rFonts w:ascii="宋体" w:eastAsia="宋体" w:hAnsi="宋体" w:cs="Arial" w:hint="eastAsia"/>
            <w:color w:val="000000"/>
            <w:kern w:val="0"/>
            <w:sz w:val="24"/>
            <w:szCs w:val="24"/>
            <w:u w:val="single"/>
          </w:rPr>
          <w:t>chengguojiang@ec.com.cn</w:t>
        </w:r>
      </w:hyperlink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righ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商务部办公厅</w:t>
      </w:r>
    </w:p>
    <w:p w:rsidR="006B2201" w:rsidRPr="006B2201" w:rsidRDefault="006B2201" w:rsidP="006B2201">
      <w:pPr>
        <w:widowControl/>
        <w:spacing w:before="100" w:beforeAutospacing="1" w:after="100" w:afterAutospacing="1" w:line="420" w:lineRule="atLeast"/>
        <w:ind w:firstLine="480"/>
        <w:jc w:val="righ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lastRenderedPageBreak/>
        <w:t>2017年6月8日</w:t>
      </w:r>
    </w:p>
    <w:p w:rsidR="006B2201" w:rsidRPr="006B2201" w:rsidRDefault="006B2201" w:rsidP="006B2201">
      <w:pPr>
        <w:widowControl/>
        <w:spacing w:line="360" w:lineRule="atLeast"/>
        <w:ind w:firstLine="480"/>
        <w:jc w:val="left"/>
        <w:rPr>
          <w:rFonts w:ascii="宋体" w:eastAsia="宋体" w:hAnsi="宋体" w:cs="Arial" w:hint="eastAsia"/>
          <w:color w:val="333333"/>
          <w:kern w:val="0"/>
          <w:szCs w:val="21"/>
        </w:rPr>
      </w:pPr>
      <w:r w:rsidRPr="006B2201">
        <w:rPr>
          <w:rFonts w:ascii="宋体" w:eastAsia="宋体" w:hAnsi="宋体" w:cs="Arial" w:hint="eastAsia"/>
          <w:color w:val="333333"/>
          <w:kern w:val="0"/>
          <w:szCs w:val="21"/>
        </w:rPr>
        <w:br/>
      </w:r>
      <w:r w:rsidRPr="006B2201">
        <w:rPr>
          <w:rFonts w:ascii="宋体" w:eastAsia="宋体" w:hAnsi="宋体" w:cs="Arial" w:hint="eastAsia"/>
          <w:color w:val="FF0000"/>
          <w:kern w:val="0"/>
          <w:szCs w:val="21"/>
        </w:rPr>
        <w:t>注：获奖证书以公开发表的论文、出版的著作以及有单位公章的报告申请表为准</w:t>
      </w:r>
    </w:p>
    <w:p w:rsidR="00F32B08" w:rsidRPr="006B2201" w:rsidRDefault="00F32B08">
      <w:bookmarkStart w:id="0" w:name="_GoBack"/>
      <w:bookmarkEnd w:id="0"/>
    </w:p>
    <w:sectPr w:rsidR="00F32B08" w:rsidRPr="006B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FE" w:rsidRDefault="00853BFE" w:rsidP="006B2201">
      <w:r>
        <w:separator/>
      </w:r>
    </w:p>
  </w:endnote>
  <w:endnote w:type="continuationSeparator" w:id="0">
    <w:p w:rsidR="00853BFE" w:rsidRDefault="00853BFE" w:rsidP="006B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FE" w:rsidRDefault="00853BFE" w:rsidP="006B2201">
      <w:r>
        <w:separator/>
      </w:r>
    </w:p>
  </w:footnote>
  <w:footnote w:type="continuationSeparator" w:id="0">
    <w:p w:rsidR="00853BFE" w:rsidRDefault="00853BFE" w:rsidP="006B2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16"/>
    <w:rsid w:val="002244BE"/>
    <w:rsid w:val="00396716"/>
    <w:rsid w:val="006B2201"/>
    <w:rsid w:val="00853BFE"/>
    <w:rsid w:val="00F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20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B2201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6B22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B22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20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B2201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6B22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B2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9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81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0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gguojiang@ec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j.mofcom.gov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2017-09-13T02:52:00Z</dcterms:created>
  <dcterms:modified xsi:type="dcterms:W3CDTF">2017-09-13T02:52:00Z</dcterms:modified>
</cp:coreProperties>
</file>