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DF" w:rsidRDefault="008548D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548DF" w:rsidRDefault="00C16CF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精品工程课题申报系统使用手册</w:t>
      </w: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为提高课题管理效率，优化课题管理程序，省社科联重新搭建“江苏省社科联科研中心社科应用研究精品工程信息管理系统”，原申报系统停止使用。相较于旧系统，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增加申报单位科研管理部门审核功能</w:t>
      </w:r>
      <w:r>
        <w:rPr>
          <w:rFonts w:ascii="Times New Roman" w:eastAsia="方正仿宋_GBK" w:hAnsi="Times New Roman" w:hint="eastAsia"/>
          <w:sz w:val="32"/>
          <w:szCs w:val="32"/>
        </w:rPr>
        <w:t>，请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各单位科研管理部门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课题负责人</w:t>
      </w:r>
      <w:r>
        <w:rPr>
          <w:rFonts w:ascii="Times New Roman" w:eastAsia="方正仿宋_GBK" w:hAnsi="Times New Roman" w:hint="eastAsia"/>
          <w:sz w:val="32"/>
          <w:szCs w:val="32"/>
        </w:rPr>
        <w:t>务必重新注册新系统进行申报。</w:t>
      </w:r>
    </w:p>
    <w:p w:rsidR="008548DF" w:rsidRDefault="008548D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系统概况和技术支持信息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系统登录地址：</w:t>
      </w:r>
      <w:r>
        <w:rPr>
          <w:rFonts w:ascii="Times New Roman" w:eastAsia="方正仿宋_GBK" w:hAnsi="Times New Roman" w:hint="eastAsia"/>
          <w:sz w:val="32"/>
          <w:szCs w:val="32"/>
        </w:rPr>
        <w:t>http://www.jsskl-xxgl.cn/project/login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江苏省社科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联科研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中心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通讯地址：南京市建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邺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路</w:t>
      </w:r>
      <w:r>
        <w:rPr>
          <w:rFonts w:ascii="Times New Roman" w:eastAsia="方正仿宋_GBK" w:hAnsi="Times New Roman" w:hint="eastAsia"/>
          <w:sz w:val="32"/>
          <w:szCs w:val="32"/>
        </w:rPr>
        <w:t>168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号楼</w:t>
      </w:r>
      <w:r>
        <w:rPr>
          <w:rFonts w:ascii="Times New Roman" w:eastAsia="方正仿宋_GBK" w:hAnsi="Times New Roman" w:hint="eastAsia"/>
          <w:sz w:val="32"/>
          <w:szCs w:val="32"/>
        </w:rPr>
        <w:t>406</w:t>
      </w:r>
      <w:r>
        <w:rPr>
          <w:rFonts w:ascii="Times New Roman" w:eastAsia="方正仿宋_GBK" w:hAnsi="Times New Roman" w:hint="eastAsia"/>
          <w:sz w:val="32"/>
          <w:szCs w:val="32"/>
        </w:rPr>
        <w:t>室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联系电话：（</w:t>
      </w:r>
      <w:r>
        <w:rPr>
          <w:rFonts w:ascii="Times New Roman" w:eastAsia="方正仿宋_GBK" w:hAnsi="Times New Roman" w:hint="eastAsia"/>
          <w:sz w:val="32"/>
          <w:szCs w:val="32"/>
        </w:rPr>
        <w:t>025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>83325615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18112990316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网上申报技术咨询电话：</w:t>
      </w:r>
      <w:r>
        <w:rPr>
          <w:rFonts w:ascii="Times New Roman" w:eastAsia="方正仿宋_GBK" w:hAnsi="Times New Roman" w:hint="eastAsia"/>
          <w:sz w:val="32"/>
          <w:szCs w:val="32"/>
        </w:rPr>
        <w:t>13851932106</w:t>
      </w: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年度江苏省社科应用研究精品工程涉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外涉港澳专项课题申报系统将于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2022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年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1</w:t>
      </w:r>
      <w:r w:rsidR="00DE1B67" w:rsidRPr="00DE1B67">
        <w:rPr>
          <w:rFonts w:ascii="Times New Roman" w:eastAsia="方正仿宋_GBK" w:hAnsi="Times New Roman" w:hint="eastAsia"/>
          <w:sz w:val="32"/>
          <w:szCs w:val="32"/>
        </w:rPr>
        <w:t>1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月</w:t>
      </w:r>
      <w:r w:rsidR="00EA5ECD">
        <w:rPr>
          <w:rFonts w:ascii="Times New Roman" w:eastAsia="方正仿宋_GBK" w:hAnsi="Times New Roman" w:hint="eastAsia"/>
          <w:sz w:val="32"/>
          <w:szCs w:val="32"/>
        </w:rPr>
        <w:t>11</w:t>
      </w:r>
      <w:bookmarkStart w:id="0" w:name="_GoBack"/>
      <w:bookmarkEnd w:id="0"/>
      <w:r w:rsidRPr="00DE1B67">
        <w:rPr>
          <w:rFonts w:ascii="Times New Roman" w:eastAsia="方正仿宋_GBK" w:hAnsi="Times New Roman" w:hint="eastAsia"/>
          <w:sz w:val="32"/>
          <w:szCs w:val="32"/>
        </w:rPr>
        <w:t>日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18</w:t>
      </w:r>
      <w:r w:rsidRPr="00DE1B67">
        <w:rPr>
          <w:rFonts w:ascii="Times New Roman" w:eastAsia="方正仿宋_GBK" w:hAnsi="Times New Roman" w:hint="eastAsia"/>
          <w:sz w:val="32"/>
          <w:szCs w:val="32"/>
        </w:rPr>
        <w:t>时关闭</w:t>
      </w:r>
      <w:r>
        <w:rPr>
          <w:rFonts w:ascii="Times New Roman" w:eastAsia="方正仿宋_GBK" w:hAnsi="Times New Roman" w:hint="eastAsia"/>
          <w:sz w:val="32"/>
          <w:szCs w:val="32"/>
        </w:rPr>
        <w:t>，请在此前完成网上申报工作，逾期不予受理。</w:t>
      </w:r>
    </w:p>
    <w:p w:rsidR="008548DF" w:rsidRDefault="008548D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jc w:val="center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jc w:val="center"/>
        <w:rPr>
          <w:rFonts w:ascii="方正黑体_GBK" w:eastAsia="方正黑体_GBK" w:hAnsi="方正黑体_GBK" w:cs="方正黑体_GBK"/>
          <w:sz w:val="44"/>
          <w:szCs w:val="44"/>
        </w:rPr>
      </w:pPr>
    </w:p>
    <w:p w:rsidR="008548DF" w:rsidRDefault="00C16CF7">
      <w:pPr>
        <w:jc w:val="center"/>
        <w:rPr>
          <w:rFonts w:ascii="方正黑体_GBK" w:eastAsia="方正黑体_GBK" w:hAnsi="方正黑体_GBK" w:cs="方正黑体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目  录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hint="eastAsia"/>
          <w:sz w:val="32"/>
          <w:szCs w:val="32"/>
        </w:rPr>
        <w:t>申报流程（请申报单位科研管理部门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提前</w:t>
      </w:r>
      <w:r>
        <w:rPr>
          <w:rFonts w:ascii="Times New Roman" w:eastAsia="方正仿宋_GBK" w:hAnsi="Times New Roman" w:hint="eastAsia"/>
          <w:sz w:val="32"/>
          <w:szCs w:val="32"/>
        </w:rPr>
        <w:t>注册信息，并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及时</w:t>
      </w:r>
      <w:r>
        <w:rPr>
          <w:rFonts w:ascii="Times New Roman" w:eastAsia="方正仿宋_GBK" w:hAnsi="Times New Roman" w:hint="eastAsia"/>
          <w:sz w:val="32"/>
          <w:szCs w:val="32"/>
        </w:rPr>
        <w:t>审核申报人注册信息及项目申报信息）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hint="eastAsia"/>
          <w:sz w:val="32"/>
          <w:szCs w:val="32"/>
        </w:rPr>
        <w:t>注册账号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hint="eastAsia"/>
          <w:sz w:val="32"/>
          <w:szCs w:val="32"/>
        </w:rPr>
        <w:t>登陆系统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hint="eastAsia"/>
          <w:sz w:val="32"/>
          <w:szCs w:val="32"/>
        </w:rPr>
        <w:t>申报项目（申报人提交项目后，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需本单位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科研管理部门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审核</w:t>
      </w:r>
      <w:r>
        <w:rPr>
          <w:rFonts w:ascii="Times New Roman" w:eastAsia="方正仿宋_GBK" w:hAnsi="Times New Roman" w:hint="eastAsia"/>
          <w:sz w:val="32"/>
          <w:szCs w:val="32"/>
        </w:rPr>
        <w:t>后，方可提交至省社科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联科研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中心）</w:t>
      </w: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一、申报流程</w:t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inline distT="0" distB="0" distL="114300" distR="114300">
            <wp:extent cx="5692775" cy="5950585"/>
            <wp:effectExtent l="0" t="0" r="3175" b="12065"/>
            <wp:docPr id="3" name="图片 3" descr="Vue流程图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Vue流程图模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59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rPr>
          <w:rFonts w:ascii="Times New Roman" w:eastAsia="方正仿宋_GBK" w:hAnsi="Times New Roman"/>
          <w:sz w:val="32"/>
          <w:szCs w:val="32"/>
        </w:rPr>
      </w:pP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注意事项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8548DF" w:rsidRDefault="00C16CF7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请申报单位科研管理部门务必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先行注册账号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待省社科联科研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中心审核通过后，申报人方可选择单位进行注册，否则申报人无法注册使用账号。</w:t>
      </w:r>
    </w:p>
    <w:p w:rsidR="008548DF" w:rsidRDefault="008548DF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548DF" w:rsidRDefault="00C16CF7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二、注册账号</w:t>
      </w:r>
    </w:p>
    <w:p w:rsidR="008548DF" w:rsidRDefault="00C16CF7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步骤1：选择用户类型</w:t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inline distT="0" distB="0" distL="114300" distR="114300">
            <wp:extent cx="5382895" cy="3766185"/>
            <wp:effectExtent l="0" t="0" r="8255" b="5715"/>
            <wp:docPr id="2" name="图片 2" descr="16496625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9662581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inline distT="0" distB="0" distL="114300" distR="114300">
            <wp:extent cx="5530215" cy="3573145"/>
            <wp:effectExtent l="0" t="0" r="13335" b="8255"/>
            <wp:docPr id="4" name="图片 4" descr="360截图20220411154257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204111542572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步骤2：填写注册信息</w:t>
      </w:r>
    </w:p>
    <w:p w:rsidR="008548DF" w:rsidRDefault="00C16CF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（1）申报单位科研管理部门注册，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待省社科联科研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中心审核后方可使用。</w:t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inline distT="0" distB="0" distL="114300" distR="114300">
            <wp:extent cx="5135880" cy="4173220"/>
            <wp:effectExtent l="0" t="0" r="7620" b="17780"/>
            <wp:docPr id="6" name="图片 6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（2）申报人注册，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待本单位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科研管理部门注册审核后方可注册使用。</w:t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inline distT="0" distB="0" distL="114300" distR="114300">
            <wp:extent cx="5024755" cy="2581275"/>
            <wp:effectExtent l="0" t="0" r="4445" b="9525"/>
            <wp:docPr id="5" name="图片 5" descr="360截图2022041115530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0截图202204111553029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步骤3：审核注册信息</w:t>
      </w: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项目申报单位科研管理部门审核本单位申报人注册信息</w:t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273675" cy="4601210"/>
            <wp:effectExtent l="0" t="0" r="3175" b="8890"/>
            <wp:docPr id="10" name="图片 10" descr="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C16CF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273675" cy="3086100"/>
            <wp:effectExtent l="0" t="0" r="3175" b="0"/>
            <wp:docPr id="11" name="图片 1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C16CF7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三、登陆系统</w:t>
      </w:r>
    </w:p>
    <w:p w:rsidR="008548DF" w:rsidRDefault="00C16CF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506085" cy="3263265"/>
            <wp:effectExtent l="0" t="0" r="18415" b="13335"/>
            <wp:docPr id="7" name="图片 7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四、申报项目</w:t>
      </w: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步骤1：申报人选择“课题管理”进行申报及后期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提交结项材料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等</w:t>
      </w:r>
    </w:p>
    <w:p w:rsidR="008548DF" w:rsidRDefault="00C16CF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509895" cy="2884170"/>
            <wp:effectExtent l="0" t="0" r="14605" b="11430"/>
            <wp:docPr id="8" name="图片 8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324475" cy="3565525"/>
            <wp:effectExtent l="0" t="0" r="9525" b="15875"/>
            <wp:docPr id="9" name="图片 9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6"/>
                    <pic:cNvPicPr>
                      <a:picLocks noChangeAspect="1"/>
                    </pic:cNvPicPr>
                  </pic:nvPicPr>
                  <pic:blipFill>
                    <a:blip r:embed="rId17"/>
                    <a:srcRect l="57870" b="13383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步骤2：填写项目申报信息，提交后课题状态为：</w:t>
      </w:r>
      <w:r>
        <w:rPr>
          <w:rFonts w:ascii="方正黑体_GBK" w:eastAsia="方正黑体_GBK" w:hAnsi="方正黑体_GBK" w:cs="方正黑体_GBK" w:hint="eastAsia"/>
          <w:sz w:val="32"/>
          <w:szCs w:val="32"/>
          <w:highlight w:val="yellow"/>
        </w:rPr>
        <w:t>待单位审核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，内容不可更改。</w:t>
      </w:r>
    </w:p>
    <w:p w:rsidR="008548DF" w:rsidRDefault="00C16CF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271770" cy="2873375"/>
            <wp:effectExtent l="0" t="0" r="5080" b="3175"/>
            <wp:docPr id="14" name="图片 14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8548DF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步骤3：单位科研管理部门可查看审核本单位项目所有申报项目，审核通过后，申报材料提交至省社科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联科研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中心，省社科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联科研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中心审核后，课题状态变更为：</w:t>
      </w:r>
      <w:r>
        <w:rPr>
          <w:rFonts w:ascii="方正黑体_GBK" w:eastAsia="方正黑体_GBK" w:hAnsi="方正黑体_GBK" w:cs="方正黑体_GBK" w:hint="eastAsia"/>
          <w:sz w:val="32"/>
          <w:szCs w:val="32"/>
          <w:highlight w:val="yellow"/>
        </w:rPr>
        <w:t>待立项评审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，即完成申报流程。</w:t>
      </w:r>
    </w:p>
    <w:p w:rsidR="008548DF" w:rsidRDefault="00C16CF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273040" cy="2743835"/>
            <wp:effectExtent l="0" t="0" r="3810" b="18415"/>
            <wp:docPr id="12" name="图片 12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DF" w:rsidRDefault="008548DF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8548DF" w:rsidRDefault="00C16CF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inline distT="0" distB="0" distL="114300" distR="114300">
            <wp:extent cx="5267960" cy="2658745"/>
            <wp:effectExtent l="0" t="0" r="8890" b="8255"/>
            <wp:docPr id="13" name="图片 13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8DF">
      <w:footerReference w:type="default" r:id="rId21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D4" w:rsidRDefault="007F35D4">
      <w:r>
        <w:separator/>
      </w:r>
    </w:p>
  </w:endnote>
  <w:endnote w:type="continuationSeparator" w:id="0">
    <w:p w:rsidR="007F35D4" w:rsidRDefault="007F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DF" w:rsidRDefault="00C16C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48DF" w:rsidRDefault="00C16CF7">
                          <w:pPr>
                            <w:pStyle w:val="a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5EC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vlYgIAAAw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j0Lvl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548DF" w:rsidRDefault="00C16CF7">
                    <w:pPr>
                      <w:pStyle w:val="a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A5EC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D4" w:rsidRDefault="007F35D4">
      <w:r>
        <w:separator/>
      </w:r>
    </w:p>
  </w:footnote>
  <w:footnote w:type="continuationSeparator" w:id="0">
    <w:p w:rsidR="007F35D4" w:rsidRDefault="007F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djOTFjNDE5N2FkNGQxZDIyZWI3YWE5YTg5NTIifQ=="/>
  </w:docVars>
  <w:rsids>
    <w:rsidRoot w:val="27C20D12"/>
    <w:rsid w:val="007D4517"/>
    <w:rsid w:val="007F35D4"/>
    <w:rsid w:val="008548DF"/>
    <w:rsid w:val="008A2CE7"/>
    <w:rsid w:val="00C16CF7"/>
    <w:rsid w:val="00DE1B67"/>
    <w:rsid w:val="00EA5ECD"/>
    <w:rsid w:val="03B42A54"/>
    <w:rsid w:val="11937048"/>
    <w:rsid w:val="27C20D12"/>
    <w:rsid w:val="284E51D2"/>
    <w:rsid w:val="3BA571FE"/>
    <w:rsid w:val="5141311F"/>
    <w:rsid w:val="588433E7"/>
    <w:rsid w:val="5F2A0ACA"/>
    <w:rsid w:val="5F874D4C"/>
    <w:rsid w:val="676034DA"/>
    <w:rsid w:val="6765347A"/>
    <w:rsid w:val="721B31F5"/>
    <w:rsid w:val="76616CFD"/>
    <w:rsid w:val="784807F9"/>
    <w:rsid w:val="796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90" w:lineRule="exact"/>
      <w:ind w:firstLineChars="200" w:firstLine="1124"/>
      <w:jc w:val="left"/>
      <w:outlineLvl w:val="0"/>
    </w:pPr>
    <w:rPr>
      <w:rFonts w:ascii="Calibri" w:eastAsia="方正黑体_GBK" w:hAnsi="Calibri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8A2CE7"/>
    <w:rPr>
      <w:sz w:val="18"/>
      <w:szCs w:val="18"/>
    </w:rPr>
  </w:style>
  <w:style w:type="character" w:customStyle="1" w:styleId="Char">
    <w:name w:val="批注框文本 Char"/>
    <w:basedOn w:val="a0"/>
    <w:link w:val="a5"/>
    <w:rsid w:val="008A2C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90" w:lineRule="exact"/>
      <w:ind w:firstLineChars="200" w:firstLine="1124"/>
      <w:jc w:val="left"/>
      <w:outlineLvl w:val="0"/>
    </w:pPr>
    <w:rPr>
      <w:rFonts w:ascii="Calibri" w:eastAsia="方正黑体_GBK" w:hAnsi="Calibri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8A2CE7"/>
    <w:rPr>
      <w:sz w:val="18"/>
      <w:szCs w:val="18"/>
    </w:rPr>
  </w:style>
  <w:style w:type="character" w:customStyle="1" w:styleId="Char">
    <w:name w:val="批注框文本 Char"/>
    <w:basedOn w:val="a0"/>
    <w:link w:val="a5"/>
    <w:rsid w:val="008A2C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小火慢炖</dc:creator>
  <cp:lastModifiedBy>41530</cp:lastModifiedBy>
  <cp:revision>4</cp:revision>
  <cp:lastPrinted>2022-09-30T01:38:00Z</cp:lastPrinted>
  <dcterms:created xsi:type="dcterms:W3CDTF">2022-04-11T01:34:00Z</dcterms:created>
  <dcterms:modified xsi:type="dcterms:W3CDTF">2022-10-10T00:54:00Z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5434D3A7F1F94889BC4415E8D0072810</vt:lpwstr>
  </property>
</Properties>
</file>