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1D7E1B" w:rsidRPr="001D7E1B" w:rsidTr="001D7E1B">
        <w:trPr>
          <w:trHeight w:val="82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D7E1B" w:rsidRPr="001D7E1B" w:rsidRDefault="001D7E1B" w:rsidP="001D7E1B">
            <w:pPr>
              <w:widowControl/>
              <w:jc w:val="center"/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</w:pPr>
            <w:r w:rsidRPr="001D7E1B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教</w:t>
            </w:r>
            <w:r w:rsidRPr="001D7E1B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 xml:space="preserve"> </w:t>
            </w:r>
            <w:r w:rsidRPr="001D7E1B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育</w:t>
            </w:r>
            <w:r w:rsidRPr="001D7E1B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 xml:space="preserve"> </w:t>
            </w:r>
            <w:r w:rsidRPr="001D7E1B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部</w:t>
            </w:r>
            <w:r w:rsidRPr="001D7E1B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 xml:space="preserve"> </w:t>
            </w:r>
            <w:r w:rsidRPr="001D7E1B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司</w:t>
            </w:r>
            <w:r w:rsidRPr="001D7E1B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 xml:space="preserve"> </w:t>
            </w:r>
            <w:r w:rsidRPr="001D7E1B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局</w:t>
            </w:r>
            <w:r w:rsidRPr="001D7E1B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 xml:space="preserve"> </w:t>
            </w:r>
            <w:r w:rsidRPr="001D7E1B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函</w:t>
            </w:r>
            <w:r w:rsidRPr="001D7E1B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 xml:space="preserve"> </w:t>
            </w:r>
            <w:r w:rsidRPr="001D7E1B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件</w:t>
            </w:r>
          </w:p>
        </w:tc>
      </w:tr>
      <w:tr w:rsidR="001D7E1B" w:rsidRPr="001D7E1B" w:rsidTr="001D7E1B">
        <w:trPr>
          <w:trHeight w:val="75"/>
          <w:tblCellSpacing w:w="0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1D7E1B" w:rsidRPr="001D7E1B" w:rsidRDefault="001D7E1B" w:rsidP="001D7E1B">
            <w:pPr>
              <w:widowControl/>
              <w:jc w:val="left"/>
              <w:rPr>
                <w:rFonts w:ascii="Simsun" w:eastAsia="宋体" w:hAnsi="Simsun" w:cs="宋体"/>
                <w:kern w:val="0"/>
                <w:sz w:val="8"/>
                <w:szCs w:val="24"/>
              </w:rPr>
            </w:pPr>
          </w:p>
        </w:tc>
      </w:tr>
      <w:tr w:rsidR="001D7E1B" w:rsidRPr="001D7E1B" w:rsidTr="001D7E1B">
        <w:trPr>
          <w:trHeight w:val="1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D7E1B" w:rsidRPr="001D7E1B" w:rsidRDefault="001D7E1B" w:rsidP="001D7E1B">
            <w:pPr>
              <w:widowControl/>
              <w:jc w:val="left"/>
              <w:rPr>
                <w:rFonts w:ascii="Simsun" w:eastAsia="宋体" w:hAnsi="Simsun" w:cs="宋体"/>
                <w:kern w:val="0"/>
                <w:sz w:val="2"/>
                <w:szCs w:val="24"/>
              </w:rPr>
            </w:pPr>
          </w:p>
        </w:tc>
      </w:tr>
      <w:tr w:rsidR="001D7E1B" w:rsidRPr="001D7E1B" w:rsidTr="001D7E1B">
        <w:trPr>
          <w:trHeight w:val="15"/>
          <w:tblCellSpacing w:w="0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1D7E1B" w:rsidRPr="001D7E1B" w:rsidRDefault="001D7E1B" w:rsidP="001D7E1B">
            <w:pPr>
              <w:widowControl/>
              <w:jc w:val="left"/>
              <w:rPr>
                <w:rFonts w:ascii="Simsun" w:eastAsia="宋体" w:hAnsi="Simsun" w:cs="宋体"/>
                <w:kern w:val="0"/>
                <w:sz w:val="2"/>
                <w:szCs w:val="24"/>
              </w:rPr>
            </w:pPr>
          </w:p>
        </w:tc>
      </w:tr>
    </w:tbl>
    <w:p w:rsidR="001D7E1B" w:rsidRPr="001D7E1B" w:rsidRDefault="001D7E1B" w:rsidP="001D7E1B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1D7E1B" w:rsidRPr="001D7E1B" w:rsidTr="001D7E1B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hideMark/>
          </w:tcPr>
          <w:p w:rsidR="001D7E1B" w:rsidRPr="001D7E1B" w:rsidRDefault="001D7E1B" w:rsidP="001D7E1B">
            <w:pPr>
              <w:widowControl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1D7E1B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</w:p>
          <w:p w:rsidR="001D7E1B" w:rsidRPr="001D7E1B" w:rsidRDefault="001D7E1B" w:rsidP="001D7E1B">
            <w:pPr>
              <w:widowControl/>
              <w:jc w:val="righ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1D7E1B">
              <w:rPr>
                <w:rFonts w:ascii="Simsun" w:eastAsia="宋体" w:hAnsi="Simsun" w:cs="宋体"/>
                <w:kern w:val="0"/>
                <w:sz w:val="18"/>
                <w:szCs w:val="18"/>
              </w:rPr>
              <w:t>教</w:t>
            </w:r>
            <w:proofErr w:type="gramStart"/>
            <w:r w:rsidRPr="001D7E1B">
              <w:rPr>
                <w:rFonts w:ascii="Simsun" w:eastAsia="宋体" w:hAnsi="Simsun" w:cs="宋体"/>
                <w:kern w:val="0"/>
                <w:sz w:val="18"/>
                <w:szCs w:val="18"/>
              </w:rPr>
              <w:t>社科司函〔</w:t>
            </w:r>
            <w:r w:rsidRPr="001D7E1B">
              <w:rPr>
                <w:rFonts w:ascii="Simsun" w:eastAsia="宋体" w:hAnsi="Simsun" w:cs="宋体"/>
                <w:kern w:val="0"/>
                <w:sz w:val="18"/>
                <w:szCs w:val="18"/>
              </w:rPr>
              <w:t>2017</w:t>
            </w:r>
            <w:r w:rsidRPr="001D7E1B">
              <w:rPr>
                <w:rFonts w:ascii="Simsun" w:eastAsia="宋体" w:hAnsi="Simsun" w:cs="宋体"/>
                <w:kern w:val="0"/>
                <w:sz w:val="18"/>
                <w:szCs w:val="18"/>
              </w:rPr>
              <w:t>〕</w:t>
            </w:r>
            <w:proofErr w:type="gramEnd"/>
            <w:r w:rsidRPr="001D7E1B">
              <w:rPr>
                <w:rFonts w:ascii="Simsun" w:eastAsia="宋体" w:hAnsi="Simsun" w:cs="宋体"/>
                <w:kern w:val="0"/>
                <w:sz w:val="18"/>
                <w:szCs w:val="18"/>
              </w:rPr>
              <w:t>149</w:t>
            </w:r>
            <w:r w:rsidRPr="001D7E1B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  <w:p w:rsidR="001D7E1B" w:rsidRPr="001D7E1B" w:rsidRDefault="001D7E1B" w:rsidP="001D7E1B">
            <w:pPr>
              <w:widowControl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1D7E1B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1D7E1B" w:rsidRPr="001D7E1B">
              <w:trPr>
                <w:tblCellSpacing w:w="0" w:type="dxa"/>
                <w:jc w:val="center"/>
              </w:trPr>
              <w:tc>
                <w:tcPr>
                  <w:tcW w:w="5000" w:type="pct"/>
                  <w:vAlign w:val="bottom"/>
                  <w:hideMark/>
                </w:tcPr>
                <w:tbl>
                  <w:tblPr>
                    <w:tblW w:w="45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5"/>
                  </w:tblGrid>
                  <w:tr w:rsidR="001D7E1B" w:rsidRPr="001D7E1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7E1B" w:rsidRPr="001D7E1B" w:rsidRDefault="001D7E1B" w:rsidP="001D7E1B">
                        <w:pPr>
                          <w:widowControl/>
                          <w:spacing w:before="100" w:beforeAutospacing="1" w:after="100" w:afterAutospacing="1"/>
                          <w:jc w:val="center"/>
                          <w:outlineLvl w:val="2"/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</w:pPr>
                        <w:bookmarkStart w:id="0" w:name="_GoBack"/>
                        <w:r w:rsidRPr="001D7E1B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t>教育部社科司关于2017年度教育部哲学社会科学研究后期资助项目申报工作的通知</w:t>
                        </w:r>
                        <w:bookmarkEnd w:id="0"/>
                        <w:r w:rsidRPr="001D7E1B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t> </w:t>
                        </w:r>
                        <w:r w:rsidRPr="001D7E1B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br/>
                          <w:t> </w:t>
                        </w:r>
                      </w:p>
                    </w:tc>
                  </w:tr>
                </w:tbl>
                <w:p w:rsidR="001D7E1B" w:rsidRPr="001D7E1B" w:rsidRDefault="001D7E1B" w:rsidP="001D7E1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D7E1B" w:rsidRPr="001D7E1B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1D7E1B" w:rsidRPr="001D7E1B" w:rsidRDefault="001D7E1B" w:rsidP="001D7E1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D7E1B" w:rsidRPr="001D7E1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D7E1B" w:rsidRPr="001D7E1B" w:rsidRDefault="001D7E1B" w:rsidP="001D7E1B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 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各省、自治区、直辖市教育厅（教委），新疆生产建设兵团教育局，有关部门（单位）教育司（局），部属各高等学校：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根据工作安排，现将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2017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年度教育部哲学社会科学研究后期资助项目（以下简称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后期资助项目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）申报工作有关事项通知如下：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一、项目类别和资助额度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2017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年度后期资助项目分为重大项目和一般项目两类：（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）重大项目是指对学术发展具有重要推动作用、可望取得重大学术价值的标志性成果，每项资助额度为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20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万元；（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2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）一般项目是指具有显著学术价值的研究成果，每项资助额度为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10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万元。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二、资助范围和申报条件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1.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资助范围：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）对学术发展具有重要推动作用的基础性研究、具有原创性的理论研究；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2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）具有重要学术价值和社会影响的文献研究、译著和工具书，不含论文及论文集、教材、研究报告、软件等；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3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）具有重要学术价值的以非纸质方式呈现的研究成果。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2.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申报对象和条件：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）后期资助项目的申请者必须是普通高等学校的在编教师，具有良好的政治思想素质和独立开展及组织科研工作能力，且作为项目实际主持者并担负实质性研究工作。每个申请者只能申报一个项目。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2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）后期资助项目中的重大项目申请者必须具有高级专业技术职称；一般项目申请者须具有中级以上专业技术职称（中级专业技术职称者需同时具有博士学位）。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3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）申报项目已完成研究任务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70%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以上，申报时须提供已完成的书稿（或非纸质成果）。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3.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有下列情形之一的不得申报后期资助项目：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）在</w:t>
                  </w:r>
                  <w:proofErr w:type="gramStart"/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研</w:t>
                  </w:r>
                  <w:proofErr w:type="gramEnd"/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的教育部人文社会科学研究项目（</w:t>
                  </w:r>
                  <w:proofErr w:type="gramStart"/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含重大</w:t>
                  </w:r>
                  <w:proofErr w:type="gramEnd"/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课题攻关项目、基地重大项目、后期资助项目、一般项目）的负责人；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2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）得到过省部级以上（含省部级）基金项目研究经费资助或任何出版资助的成果；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3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）申报成果为近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5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年（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2012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年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月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日以后）答辩通过的博士学位论文或博士后出站报告；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4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）申报成果为已出版著作的修订本，或与已出版著作重复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10%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以上；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5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）申报成果存在知识产权纠纷。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lastRenderedPageBreak/>
                    <w:t xml:space="preserve">　　三、申报办法和申报要求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地方高校以省、自治区、直辖市教育厅（教委）为单位，教育部直属高校以学校为单位，其他有关部门（单位）所属高校以教育司（局）为单位（以下简称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申报单位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），集中申报，不受理个人申报。具体申报办法和程序如下：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1.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本次项目实行限额申报。省、自治区、直辖市教育厅（教委），每单位推荐项数不超过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6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项；教育部直属高校每单位推荐项数不超过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4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项；其他有关部门（单位）教育司（局）每单位推荐项数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2-4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项。各申报单位应对本单位所申报的项目进行资格审查，组织专家进行初审，并按申报程序上报。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2.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本次项目采取网上申报方式。中国高校人文社会科学信息网（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www.sinoss.net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）（以下简称社科网）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教育部人文社会科学研究管理平台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•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项目申报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系统（以下简称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申报系统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）为本次申报的唯一网络平台。网络申报办法及流程以该系统为准。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3.2017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年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8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月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22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日开始受理项目网上申报。各申报单位可登录申报系统，按申报系统提示说明及填表要求用计算机填报。（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）在线填写申报项目的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基本信息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和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经费预算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；下载《申请书》模板，填写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申报成果介绍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和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推荐人意见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，并以附件形式上传到申报系统；学校审核通过后，系统将自动生成完整的《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2017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年度教育部哲学社会科学研究后期资助项目申请书》（以下简称《申请书》）；（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2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）以附件形式上传申报成果（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PDF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版本）及相关证明材料。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4.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已开通账号的申报单位，以原有账号、密码登录系统，并及时核对单位信息；未开通账号的申报单位，请登录申报系统，登记单位信息、设定登录密码，打印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开通账号申请表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并加盖管理部门公章，传真至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010-62519525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。待审核通过后，即可登录申报系统进行操作。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有关项目申报系统的技术问题请咨询社科网。联系电话：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010-62510667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，手机：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15313766307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、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15313766308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，电子信箱：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xmsb2017@sinoss.net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。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5.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本次项目网络申报截止日期为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2017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年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9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月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22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日，申报单位须在此之前对本单位所申报的材料进行在线审核确认，并于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2017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年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9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月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25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日前报送以下纸质材料：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）在线打印的《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2017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年度教育部哲学社会科学研究后期资助项目申请一览表》（以下简称《申请一览表》）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份并加盖公章。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   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2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）在线打印的《申请书》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份，并加盖公章。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3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）申报成果及相关证明材料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套。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寄送地址：北京市朝阳区惠新东街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4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号富盛大厦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座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11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层，高校社会科学研究评价中心，邮编：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100029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。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联系人：张海泽、李建平；电话：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18210339886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、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13910069317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；传真：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010-58556074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；电子信箱：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pingjzx@126.com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请各单位严格按照上述时间完成申报工作，逾期不予受理。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四、其他要求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1.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各申报单位网上提交的《申请书》和签字盖章的纸质件数量与内容要确保一致，否则不予受理。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2.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申请者应如实填报材料，凡存在弄虚作假行为的，一经查实即取消三年申请资格。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3.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各申报单位应严格把关，确保填报信息的准确、真实，切实提高项目申报质量。如违规申报，将予以通报批评。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4.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项目实行严格规范的预决算管理。项目申请者应在资助限额内，根据实际需求准确</w:t>
                  </w:r>
                  <w:proofErr w:type="gramStart"/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测算总</w:t>
                  </w:r>
                  <w:proofErr w:type="gramEnd"/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经费预算，合理</w:t>
                  </w:r>
                  <w:proofErr w:type="gramStart"/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分配分</w:t>
                  </w:r>
                  <w:proofErr w:type="gramEnd"/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年度经费预算。经费预算是否合理是评审的重要内容，不切实际的预算将影响专家评审结果。年度预算执行情况是</w:t>
                  </w:r>
                  <w:proofErr w:type="gramStart"/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项目结项鉴定</w:t>
                  </w:r>
                  <w:proofErr w:type="gramEnd"/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的重要内容，并作为后续拨款的重要依据。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lastRenderedPageBreak/>
                    <w:t xml:space="preserve">　　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5.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后期资助项目立项的最终成果，由项目负责人与高等教育出版社协商出版。受本项目资助出版、发表的所有成果须在显著位置标注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教育部哲学社会科学研究后期资助项目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字样。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附件：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1.</w:t>
                  </w:r>
                  <w:hyperlink r:id="rId5" w:history="1">
                    <w:r w:rsidRPr="001D7E1B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教育部哲学社会科学研究后期资助项目实施办法（试行）</w:t>
                    </w:r>
                  </w:hyperlink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2.</w:t>
                  </w:r>
                  <w:hyperlink r:id="rId6" w:history="1">
                    <w:r w:rsidRPr="001D7E1B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2017</w:t>
                    </w:r>
                    <w:r w:rsidRPr="001D7E1B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年度教育部哲学社会科学研究后期资助申请书</w:t>
                    </w:r>
                  </w:hyperlink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（供填报参考，申请书由申报系统填写基本信息，上</w:t>
                  </w:r>
                  <w:proofErr w:type="gramStart"/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传相关</w:t>
                  </w:r>
                  <w:proofErr w:type="gramEnd"/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论证内容后生成）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3.2017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年度教育部哲学社会科学研究后期资助项目申请一览表（由申报系统打印）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4.</w:t>
                  </w:r>
                  <w:hyperlink r:id="rId7" w:history="1">
                    <w:r w:rsidRPr="001D7E1B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2017</w:t>
                    </w:r>
                    <w:r w:rsidRPr="001D7E1B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年度教育部哲学社会科学研究后期资助项目申报常见问题释疑</w:t>
                    </w:r>
                  </w:hyperlink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br/>
                    <w:t> 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 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righ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教育部社会科学司</w:t>
                  </w:r>
                </w:p>
                <w:p w:rsidR="001D7E1B" w:rsidRPr="001D7E1B" w:rsidRDefault="001D7E1B" w:rsidP="001D7E1B">
                  <w:pPr>
                    <w:widowControl/>
                    <w:spacing w:line="355" w:lineRule="atLeast"/>
                    <w:jc w:val="righ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2017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年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7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月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31</w:t>
                  </w:r>
                  <w:r w:rsidRPr="001D7E1B">
                    <w:rPr>
                      <w:rFonts w:ascii="Arial" w:eastAsia="宋体" w:hAnsi="Arial" w:cs="Arial"/>
                      <w:kern w:val="0"/>
                      <w:sz w:val="22"/>
                    </w:rPr>
                    <w:t>日</w:t>
                  </w:r>
                </w:p>
              </w:tc>
            </w:tr>
            <w:tr w:rsidR="001D7E1B" w:rsidRPr="001D7E1B">
              <w:trPr>
                <w:trHeight w:val="24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D7E1B" w:rsidRPr="001D7E1B" w:rsidRDefault="001D7E1B" w:rsidP="001D7E1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D7E1B" w:rsidRPr="001D7E1B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1D7E1B" w:rsidRPr="001D7E1B" w:rsidRDefault="001D7E1B" w:rsidP="001D7E1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"/>
                      <w:szCs w:val="24"/>
                    </w:rPr>
                  </w:pPr>
                </w:p>
              </w:tc>
            </w:tr>
            <w:tr w:rsidR="001D7E1B" w:rsidRPr="001D7E1B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D7E1B" w:rsidRPr="001D7E1B" w:rsidRDefault="001D7E1B" w:rsidP="001D7E1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"/>
                      <w:szCs w:val="24"/>
                    </w:rPr>
                  </w:pPr>
                </w:p>
              </w:tc>
            </w:tr>
            <w:tr w:rsidR="001D7E1B" w:rsidRPr="001D7E1B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1D7E1B" w:rsidRPr="001D7E1B" w:rsidRDefault="001D7E1B" w:rsidP="001D7E1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D7E1B" w:rsidRPr="001D7E1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D7E1B" w:rsidRPr="001D7E1B" w:rsidRDefault="001D7E1B" w:rsidP="001D7E1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D7E1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</w:tbl>
          <w:p w:rsidR="001D7E1B" w:rsidRPr="001D7E1B" w:rsidRDefault="001D7E1B" w:rsidP="001D7E1B">
            <w:pPr>
              <w:widowControl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</w:tr>
    </w:tbl>
    <w:p w:rsidR="00F32B08" w:rsidRPr="001D7E1B" w:rsidRDefault="00F32B08">
      <w:pPr>
        <w:rPr>
          <w:rFonts w:hint="eastAsia"/>
        </w:rPr>
      </w:pPr>
    </w:p>
    <w:sectPr w:rsidR="00F32B08" w:rsidRPr="001D7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B8A"/>
    <w:rsid w:val="001D7E1B"/>
    <w:rsid w:val="002244BE"/>
    <w:rsid w:val="00A64B8A"/>
    <w:rsid w:val="00F3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1D7E1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1D7E1B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1D7E1B"/>
  </w:style>
  <w:style w:type="paragraph" w:styleId="a3">
    <w:name w:val="Normal (Web)"/>
    <w:basedOn w:val="a"/>
    <w:uiPriority w:val="99"/>
    <w:semiHidden/>
    <w:unhideWhenUsed/>
    <w:rsid w:val="001D7E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D7E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1D7E1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1D7E1B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1D7E1B"/>
  </w:style>
  <w:style w:type="paragraph" w:styleId="a3">
    <w:name w:val="Normal (Web)"/>
    <w:basedOn w:val="a"/>
    <w:uiPriority w:val="99"/>
    <w:semiHidden/>
    <w:unhideWhenUsed/>
    <w:rsid w:val="001D7E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D7E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inoss.net/uploadfile/2017/0801/20170801062934853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inoss.net/uploadfile/2017/0801/20170801062836269.doc" TargetMode="External"/><Relationship Id="rId5" Type="http://schemas.openxmlformats.org/officeDocument/2006/relationships/hyperlink" Target="https://www.sinoss.net/2008/0918/9613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2017-08-25T02:08:00Z</dcterms:created>
  <dcterms:modified xsi:type="dcterms:W3CDTF">2017-08-25T02:08:00Z</dcterms:modified>
</cp:coreProperties>
</file>