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73C905" w14:textId="77777777" w:rsidR="00EC6E45" w:rsidRPr="00EC6E45" w:rsidRDefault="00EC6E45" w:rsidP="00EC6E45">
      <w:pPr>
        <w:jc w:val="center"/>
        <w:rPr>
          <w:rFonts w:ascii="黑体" w:eastAsia="黑体" w:hAnsi="黑体"/>
          <w:sz w:val="32"/>
          <w:szCs w:val="28"/>
        </w:rPr>
      </w:pPr>
      <w:r w:rsidRPr="00EC6E45">
        <w:rPr>
          <w:rFonts w:ascii="黑体" w:eastAsia="黑体" w:hAnsi="黑体"/>
          <w:sz w:val="32"/>
          <w:szCs w:val="28"/>
        </w:rPr>
        <w:t>2021年基本科研业务费</w:t>
      </w:r>
      <w:proofErr w:type="gramStart"/>
      <w:r w:rsidRPr="00EC6E45">
        <w:rPr>
          <w:rFonts w:ascii="黑体" w:eastAsia="黑体" w:hAnsi="黑体"/>
          <w:sz w:val="32"/>
          <w:szCs w:val="28"/>
        </w:rPr>
        <w:t>项目结项和</w:t>
      </w:r>
      <w:proofErr w:type="gramEnd"/>
      <w:r w:rsidRPr="00EC6E45">
        <w:rPr>
          <w:rFonts w:ascii="黑体" w:eastAsia="黑体" w:hAnsi="黑体"/>
          <w:sz w:val="32"/>
          <w:szCs w:val="28"/>
        </w:rPr>
        <w:t>年度检查补充通知</w:t>
      </w:r>
    </w:p>
    <w:p w14:paraId="7E065562" w14:textId="67B79FA1" w:rsidR="00400B1C" w:rsidRPr="002E2480" w:rsidRDefault="00400B1C">
      <w:pPr>
        <w:rPr>
          <w:rFonts w:ascii="仿宋_GB2312" w:eastAsia="仿宋_GB2312" w:hint="eastAsia"/>
          <w:sz w:val="28"/>
          <w:szCs w:val="28"/>
        </w:rPr>
      </w:pPr>
      <w:r w:rsidRPr="002E2480">
        <w:rPr>
          <w:rFonts w:ascii="仿宋_GB2312" w:eastAsia="仿宋_GB2312" w:hint="eastAsia"/>
          <w:sz w:val="28"/>
          <w:szCs w:val="28"/>
        </w:rPr>
        <w:t>1.2019年及以前立项的基本科研业务费各类项目，仍未结项的，</w:t>
      </w:r>
      <w:bookmarkStart w:id="0" w:name="_GoBack"/>
      <w:r w:rsidRPr="00AD6221">
        <w:rPr>
          <w:rFonts w:ascii="仿宋_GB2312" w:eastAsia="仿宋_GB2312" w:hint="eastAsia"/>
          <w:color w:val="FF0000"/>
          <w:sz w:val="28"/>
          <w:szCs w:val="28"/>
        </w:rPr>
        <w:t>延长</w:t>
      </w:r>
      <w:bookmarkEnd w:id="0"/>
      <w:r w:rsidRPr="002E2480">
        <w:rPr>
          <w:rFonts w:ascii="仿宋_GB2312" w:eastAsia="仿宋_GB2312" w:hint="eastAsia"/>
          <w:sz w:val="28"/>
          <w:szCs w:val="28"/>
        </w:rPr>
        <w:t>清理期，必须在</w:t>
      </w:r>
      <w:r w:rsidRPr="002E2480">
        <w:rPr>
          <w:rFonts w:ascii="仿宋_GB2312" w:eastAsia="仿宋_GB2312" w:hint="eastAsia"/>
          <w:color w:val="FF0000"/>
          <w:sz w:val="28"/>
          <w:szCs w:val="28"/>
        </w:rPr>
        <w:t>2023年3月31日前</w:t>
      </w:r>
      <w:r w:rsidRPr="002E2480">
        <w:rPr>
          <w:rFonts w:ascii="仿宋_GB2312" w:eastAsia="仿宋_GB2312" w:hint="eastAsia"/>
          <w:sz w:val="28"/>
          <w:szCs w:val="28"/>
        </w:rPr>
        <w:t>提交结项材料。</w:t>
      </w:r>
    </w:p>
    <w:p w14:paraId="7403D1C9" w14:textId="4F2693E5" w:rsidR="0063596B" w:rsidRPr="002E2480" w:rsidRDefault="00400B1C">
      <w:pPr>
        <w:rPr>
          <w:rFonts w:ascii="仿宋_GB2312" w:eastAsia="仿宋_GB2312" w:hint="eastAsia"/>
          <w:sz w:val="28"/>
          <w:szCs w:val="28"/>
        </w:rPr>
      </w:pPr>
      <w:r w:rsidRPr="002E2480">
        <w:rPr>
          <w:rFonts w:ascii="仿宋_GB2312" w:eastAsia="仿宋_GB2312" w:hint="eastAsia"/>
          <w:sz w:val="28"/>
          <w:szCs w:val="28"/>
        </w:rPr>
        <w:t>2.列入清理范围的项目，可以以等效成果结项。1本专著等效2篇CSSCI或SCI或SSCI或A&amp;HCI论文；2篇核心期刊或CSSCI集刊或CSSCI扩展版论文等效1篇CSSCI或SCI或SSCI或A&amp;HCI论文；2个厅局级成果奖等效1个省部级成果奖；2个厅</w:t>
      </w:r>
      <w:proofErr w:type="gramStart"/>
      <w:r w:rsidRPr="002E2480">
        <w:rPr>
          <w:rFonts w:ascii="仿宋_GB2312" w:eastAsia="仿宋_GB2312" w:hint="eastAsia"/>
          <w:sz w:val="28"/>
          <w:szCs w:val="28"/>
        </w:rPr>
        <w:t>局级项目</w:t>
      </w:r>
      <w:proofErr w:type="gramEnd"/>
      <w:r w:rsidRPr="002E2480">
        <w:rPr>
          <w:rFonts w:ascii="仿宋_GB2312" w:eastAsia="仿宋_GB2312" w:hint="eastAsia"/>
          <w:sz w:val="28"/>
          <w:szCs w:val="28"/>
        </w:rPr>
        <w:t>等效1个省部级项目。</w:t>
      </w:r>
    </w:p>
    <w:p w14:paraId="2C58F442" w14:textId="43AB0690" w:rsidR="00400B1C" w:rsidRPr="002E2480" w:rsidRDefault="00400B1C">
      <w:pPr>
        <w:rPr>
          <w:rFonts w:ascii="仿宋_GB2312" w:eastAsia="仿宋_GB2312" w:hint="eastAsia"/>
          <w:sz w:val="28"/>
          <w:szCs w:val="28"/>
        </w:rPr>
      </w:pPr>
      <w:r w:rsidRPr="002E2480">
        <w:rPr>
          <w:rFonts w:ascii="仿宋_GB2312" w:eastAsia="仿宋_GB2312" w:hint="eastAsia"/>
          <w:sz w:val="28"/>
          <w:szCs w:val="28"/>
        </w:rPr>
        <w:t>3.</w:t>
      </w:r>
      <w:r w:rsidRPr="002E2480">
        <w:rPr>
          <w:rFonts w:ascii="仿宋_GB2312" w:eastAsia="仿宋_GB2312" w:hint="eastAsia"/>
          <w:sz w:val="28"/>
          <w:szCs w:val="28"/>
        </w:rPr>
        <w:t>成果需按照“中央高校基本科研业务费专项资金资助”（supported by“the Fundamental Research Funds for the Central Universities”）标注。</w:t>
      </w:r>
    </w:p>
    <w:p w14:paraId="16049209" w14:textId="5ADBFDCB" w:rsidR="00400B1C" w:rsidRPr="002E2480" w:rsidRDefault="00400B1C">
      <w:pPr>
        <w:rPr>
          <w:rFonts w:ascii="仿宋_GB2312" w:eastAsia="仿宋_GB2312" w:hint="eastAsia"/>
          <w:sz w:val="28"/>
          <w:szCs w:val="28"/>
        </w:rPr>
      </w:pPr>
      <w:r w:rsidRPr="002E2480">
        <w:rPr>
          <w:rFonts w:ascii="仿宋_GB2312" w:eastAsia="仿宋_GB2312" w:hint="eastAsia"/>
          <w:sz w:val="28"/>
          <w:szCs w:val="28"/>
        </w:rPr>
        <w:t>4.成果需聚焦课题研究对象，贯穿课题研究主线。与课题无关或关联不大的，无论是否标注项目号，不计入课题成果。</w:t>
      </w:r>
    </w:p>
    <w:sectPr w:rsidR="00400B1C" w:rsidRPr="002E24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C7DE4F" w14:textId="77777777" w:rsidR="00E27543" w:rsidRDefault="00E27543" w:rsidP="00EC6E45">
      <w:r>
        <w:separator/>
      </w:r>
    </w:p>
  </w:endnote>
  <w:endnote w:type="continuationSeparator" w:id="0">
    <w:p w14:paraId="5FC2012A" w14:textId="77777777" w:rsidR="00E27543" w:rsidRDefault="00E27543" w:rsidP="00EC6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9761BA" w14:textId="77777777" w:rsidR="00E27543" w:rsidRDefault="00E27543" w:rsidP="00EC6E45">
      <w:r>
        <w:separator/>
      </w:r>
    </w:p>
  </w:footnote>
  <w:footnote w:type="continuationSeparator" w:id="0">
    <w:p w14:paraId="01BDE7CC" w14:textId="77777777" w:rsidR="00E27543" w:rsidRDefault="00E27543" w:rsidP="00EC6E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4E5"/>
    <w:rsid w:val="002E2480"/>
    <w:rsid w:val="00400B1C"/>
    <w:rsid w:val="0063596B"/>
    <w:rsid w:val="009334E5"/>
    <w:rsid w:val="00AD6221"/>
    <w:rsid w:val="00E27543"/>
    <w:rsid w:val="00EC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E19592"/>
  <w15:chartTrackingRefBased/>
  <w15:docId w15:val="{E55C8C07-DC1C-45D6-AE46-E22EDD2D7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6E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C6E4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C6E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C6E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syq</dc:creator>
  <cp:keywords/>
  <dc:description/>
  <cp:lastModifiedBy>syq</cp:lastModifiedBy>
  <cp:revision>6</cp:revision>
  <dcterms:created xsi:type="dcterms:W3CDTF">2022-01-25T08:47:00Z</dcterms:created>
  <dcterms:modified xsi:type="dcterms:W3CDTF">2022-01-25T08:55:00Z</dcterms:modified>
</cp:coreProperties>
</file>